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ackground w:color="FFFFFF"/>
  <w:body>
    <w:p>
      <w:pPr>
        <w:pStyle w:val="Normal"/>
        <w:widowControl w:val="false"/>
        <w:spacing w:before="0" w:after="60"/>
        <w:jc w:val="right"/>
        <w:rPr>
          <w:rFonts w:ascii="Times New Roman" w:hAnsi="Times New Roman" w:cs="Times New Roman"/>
          <w:b/>
          <w:b/>
          <w:bCs/>
          <w:caps/>
          <w:sz w:val="24"/>
          <w:szCs w:val="24"/>
        </w:rPr>
      </w:pPr>
      <w:r>
        <w:rPr>
          <w:rFonts w:cs="Times New Roman" w:ascii="Times New Roman" w:hAnsi="Times New Roman"/>
          <w:b/>
          <w:bCs/>
          <w:caps/>
          <w:sz w:val="24"/>
          <w:szCs w:val="24"/>
        </w:rPr>
        <w:t>«Утверждаю»</w:t>
      </w:r>
    </w:p>
    <w:p>
      <w:pPr>
        <w:pStyle w:val="Normal"/>
        <w:tabs>
          <w:tab w:val="left" w:pos="708" w:leader="none"/>
        </w:tabs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ab/>
        <w:tab/>
        <w:tab/>
        <w:tab/>
        <w:tab/>
        <w:tab/>
        <w:tab/>
        <w:t xml:space="preserve"> </w:t>
      </w:r>
      <w:r>
        <w:rPr>
          <w:rFonts w:cs="Times New Roman" w:ascii="Times New Roman" w:hAnsi="Times New Roman"/>
          <w:b w:val="false"/>
          <w:bCs w:val="false"/>
          <w:sz w:val="24"/>
          <w:szCs w:val="24"/>
        </w:rPr>
        <w:t xml:space="preserve">    Начальник АТЦ ООО «Самарские </w:t>
      </w:r>
    </w:p>
    <w:p>
      <w:pPr>
        <w:pStyle w:val="Normal"/>
        <w:tabs>
          <w:tab w:val="left" w:pos="708" w:leader="none"/>
        </w:tabs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 w:val="false"/>
          <w:bCs w:val="false"/>
          <w:sz w:val="24"/>
          <w:szCs w:val="24"/>
        </w:rPr>
        <w:t>коммунальные системы»</w:t>
      </w:r>
    </w:p>
    <w:p>
      <w:pPr>
        <w:pStyle w:val="Normal"/>
        <w:tabs>
          <w:tab w:val="left" w:pos="708" w:leader="none"/>
        </w:tabs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 w:val="false"/>
          <w:bCs w:val="false"/>
          <w:sz w:val="24"/>
          <w:szCs w:val="24"/>
        </w:rPr>
        <w:t>___________________ /П.В. Иванов/</w:t>
      </w:r>
    </w:p>
    <w:p>
      <w:pPr>
        <w:pStyle w:val="Normal"/>
        <w:tabs>
          <w:tab w:val="left" w:pos="708" w:leader="none"/>
        </w:tabs>
        <w:spacing w:lineRule="auto" w:line="240" w:before="0" w:after="0"/>
        <w:jc w:val="right"/>
        <w:rPr/>
      </w:pPr>
      <w:r>
        <w:rPr>
          <w:rFonts w:cs="Times New Roman" w:ascii="Times New Roman" w:hAnsi="Times New Roman"/>
          <w:b w:val="false"/>
          <w:bCs w:val="false"/>
          <w:sz w:val="24"/>
          <w:szCs w:val="24"/>
        </w:rPr>
        <w:t>1</w:t>
      </w:r>
      <w:r>
        <w:rPr>
          <w:rFonts w:cs="Times New Roman" w:ascii="Times New Roman" w:hAnsi="Times New Roman"/>
          <w:b w:val="false"/>
          <w:bCs w:val="false"/>
          <w:sz w:val="24"/>
          <w:szCs w:val="24"/>
        </w:rPr>
        <w:t>6</w:t>
      </w:r>
      <w:r>
        <w:rPr>
          <w:rFonts w:cs="Times New Roman" w:ascii="Times New Roman" w:hAnsi="Times New Roman"/>
          <w:b w:val="false"/>
          <w:bCs w:val="false"/>
          <w:sz w:val="24"/>
          <w:szCs w:val="24"/>
        </w:rPr>
        <w:t xml:space="preserve"> июня 2021 г.</w:t>
      </w:r>
    </w:p>
    <w:p>
      <w:pPr>
        <w:pStyle w:val="1"/>
        <w:numPr>
          <w:ilvl w:val="0"/>
          <w:numId w:val="0"/>
        </w:numPr>
        <w:tabs>
          <w:tab w:val="left" w:pos="708" w:leader="none"/>
        </w:tabs>
        <w:spacing w:before="0" w:after="0"/>
        <w:rPr>
          <w:b/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</w:r>
    </w:p>
    <w:p>
      <w:pPr>
        <w:pStyle w:val="1"/>
        <w:numPr>
          <w:ilvl w:val="0"/>
          <w:numId w:val="0"/>
        </w:numPr>
        <w:tabs>
          <w:tab w:val="left" w:pos="708" w:leader="none"/>
        </w:tabs>
        <w:spacing w:before="0" w:after="0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1"/>
        <w:numPr>
          <w:ilvl w:val="0"/>
          <w:numId w:val="0"/>
        </w:numPr>
        <w:tabs>
          <w:tab w:val="left" w:pos="708" w:leader="none"/>
        </w:tabs>
        <w:spacing w:before="0" w:after="0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ТЕХНИЧЕСКОЕ ЗАДАНИЕ</w:t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sz w:val="24"/>
          <w:szCs w:val="24"/>
        </w:rPr>
        <w:t>на изготовление и нанесение символики РКС на транспортные средства Общества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</w:r>
    </w:p>
    <w:tbl>
      <w:tblPr>
        <w:tblW w:w="10915" w:type="dxa"/>
        <w:jc w:val="left"/>
        <w:tblInd w:w="-505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CellMar>
          <w:top w:w="105" w:type="dxa"/>
          <w:left w:w="-5" w:type="dxa"/>
          <w:bottom w:w="105" w:type="dxa"/>
          <w:right w:w="105" w:type="dxa"/>
        </w:tblCellMar>
        <w:tblLook w:firstRow="0" w:noVBand="0" w:lastRow="0" w:firstColumn="0" w:lastColumn="0" w:noHBand="0" w:val="0000"/>
      </w:tblPr>
      <w:tblGrid>
        <w:gridCol w:w="483"/>
        <w:gridCol w:w="3353"/>
        <w:gridCol w:w="7079"/>
      </w:tblGrid>
      <w:tr>
        <w:trPr>
          <w:trHeight w:val="466" w:hRule="atLeast"/>
        </w:trPr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00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00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Перечень основных данных и требований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00" w:val="clear"/>
            <w:tcMar>
              <w:left w:w="-5" w:type="dxa"/>
            </w:tcMar>
            <w:vAlign w:val="bottom"/>
          </w:tcPr>
          <w:p>
            <w:pPr>
              <w:pStyle w:val="Normal"/>
              <w:snapToGrid w:val="false"/>
              <w:spacing w:lineRule="auto" w:line="240"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Содержание основных данных и требований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Заказчик</w:t>
            </w:r>
          </w:p>
          <w:p>
            <w:pPr>
              <w:pStyle w:val="NormalWeb"/>
              <w:snapToGrid w:val="false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(наименование, адреса)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bottom"/>
          </w:tcPr>
          <w:p>
            <w:pPr>
              <w:pStyle w:val="Normal"/>
              <w:snapToGrid w:val="false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b/>
                <w:bCs/>
                <w:sz w:val="23"/>
                <w:szCs w:val="23"/>
              </w:rPr>
              <w:t>ООО «Самарские коммунальные системы»</w:t>
            </w:r>
          </w:p>
          <w:p>
            <w:pPr>
              <w:pStyle w:val="Normal"/>
              <w:snapToGrid w:val="false"/>
              <w:spacing w:lineRule="auto" w:line="240" w:before="0" w:after="0"/>
              <w:rPr>
                <w:b w:val="false"/>
                <w:b w:val="false"/>
                <w:bCs w:val="false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3"/>
                <w:szCs w:val="23"/>
              </w:rPr>
              <w:t>Юридический адрес: 443056, г.Самара, ул. Луначарского, 56</w:t>
            </w:r>
          </w:p>
          <w:p>
            <w:pPr>
              <w:pStyle w:val="Normal"/>
              <w:widowControl/>
              <w:suppressAutoHyphens w:val="true"/>
              <w:bidi w:val="0"/>
              <w:snapToGrid w:val="false"/>
              <w:spacing w:lineRule="auto" w:line="240" w:before="0" w:after="0"/>
              <w:jc w:val="left"/>
              <w:rPr>
                <w:b w:val="false"/>
                <w:b w:val="false"/>
                <w:bCs w:val="false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3"/>
                <w:szCs w:val="23"/>
              </w:rPr>
              <w:t>Почтовый адрес:        443056, г.Самара, ул. Луначарского, 56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bottom"/>
          </w:tcPr>
          <w:p>
            <w:pPr>
              <w:pStyle w:val="Normal"/>
              <w:snapToGrid w:val="false"/>
              <w:spacing w:lineRule="auto" w:line="240" w:before="0" w:after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Основание для проведения работ 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both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Потребность в нанесении символики РКС на транспортные средства Общества (далее ТС).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Наименование и местоположение объекта (местонахождение техники)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"/>
              <w:snapToGrid w:val="false"/>
              <w:spacing w:lineRule="auto" w:line="240" w:before="0" w:after="20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г. Самара, ул. Ставропольская, д.35</w:t>
            </w:r>
          </w:p>
        </w:tc>
      </w:tr>
      <w:tr>
        <w:trPr>
          <w:trHeight w:val="257" w:hRule="atLeast"/>
        </w:trPr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4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Источник финансирование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bottom"/>
          </w:tcPr>
          <w:p>
            <w:pPr>
              <w:pStyle w:val="Normal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Производственная программа.</w:t>
            </w:r>
          </w:p>
        </w:tc>
      </w:tr>
      <w:tr>
        <w:trPr>
          <w:trHeight w:val="257" w:hRule="atLeast"/>
        </w:trPr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5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Цель и назначение 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both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Нанесение символики РКС на ТС.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6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Основные технико-экономические показатели и характеристики предмета договора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9"/>
              <w:snapToGrid w:val="false"/>
              <w:spacing w:lineRule="auto" w:line="240" w:before="0" w:after="20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Приложения  № 1, 2, 3, 4, 5, 6, 7 и 8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7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Режим  работы производства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"/>
              <w:snapToGrid w:val="false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Оказание услуг будет осуществляться с 8:00 до 17:00 по мере возникновения потребности, на основании заявок  Заказчика.</w:t>
            </w:r>
          </w:p>
        </w:tc>
      </w:tr>
      <w:tr>
        <w:trPr>
          <w:trHeight w:val="1318" w:hRule="atLeast"/>
        </w:trPr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8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Состав работ 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 w:before="0" w:after="0"/>
              <w:ind w:firstLine="39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Макет на согласование Заказчику Исполнитель обязан предоставить в течение 1 рабочего дня с момента отправки Заказчиком заявки.</w:t>
            </w:r>
          </w:p>
          <w:p>
            <w:pPr>
              <w:pStyle w:val="Style16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firstLine="397"/>
              <w:rPr>
                <w:szCs w:val="24"/>
              </w:rPr>
            </w:pPr>
            <w:r>
              <w:rPr>
                <w:sz w:val="23"/>
                <w:szCs w:val="23"/>
              </w:rPr>
              <w:t>Изготовление наклеек осуществляется в течение  3-х рабочих дней с момента утверждения макета.</w:t>
            </w:r>
          </w:p>
          <w:p>
            <w:pPr>
              <w:pStyle w:val="Style16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firstLine="397"/>
              <w:rPr>
                <w:szCs w:val="24"/>
              </w:rPr>
            </w:pPr>
            <w:r>
              <w:rPr>
                <w:sz w:val="23"/>
                <w:szCs w:val="23"/>
              </w:rPr>
              <w:t>Нанесение наклеек осуществляется из расчета не менее 2-х автомобилей в день, после изготовления наклеек.</w:t>
            </w:r>
          </w:p>
          <w:p>
            <w:pPr>
              <w:pStyle w:val="Style16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firstLine="397"/>
              <w:rPr>
                <w:szCs w:val="24"/>
              </w:rPr>
            </w:pPr>
            <w:r>
              <w:rPr>
                <w:sz w:val="23"/>
                <w:szCs w:val="23"/>
              </w:rPr>
              <w:t>Дата оказания услуг должна быть предварительно согласованна с Заказчиком. Исполнитель обязан известить Заказчика о готовности оказания услуг не позднее, чем за 1 рабочий день.</w:t>
            </w:r>
          </w:p>
          <w:p>
            <w:pPr>
              <w:pStyle w:val="Style16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firstLine="397"/>
              <w:rPr>
                <w:szCs w:val="24"/>
              </w:rPr>
            </w:pPr>
            <w:r>
              <w:rPr>
                <w:sz w:val="23"/>
                <w:szCs w:val="23"/>
              </w:rPr>
              <w:t>Право собственности на продукцию переходит к Заказчику с даты подписания акта о выполненных работах.</w:t>
            </w:r>
          </w:p>
          <w:p>
            <w:pPr>
              <w:pStyle w:val="Style16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firstLine="397"/>
              <w:rPr>
                <w:szCs w:val="24"/>
              </w:rPr>
            </w:pPr>
            <w:r>
              <w:rPr>
                <w:sz w:val="23"/>
                <w:szCs w:val="23"/>
              </w:rPr>
              <w:t>При приемке работ Заказчик проверяет оказанные услуги по качеству и количеству.</w:t>
            </w:r>
          </w:p>
          <w:p>
            <w:pPr>
              <w:pStyle w:val="Style16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firstLine="397"/>
              <w:rPr>
                <w:szCs w:val="24"/>
              </w:rPr>
            </w:pPr>
            <w:r>
              <w:rPr>
                <w:sz w:val="23"/>
                <w:szCs w:val="23"/>
              </w:rPr>
              <w:t>Заказчик вправе отказаться от приемки выполненных работ в случае обнаружения недостатков, внешних повреждений наклеек и несоблюдении сроков оказания услуг.</w:t>
            </w:r>
          </w:p>
          <w:p>
            <w:pPr>
              <w:pStyle w:val="Normal"/>
              <w:widowControl w:val="false"/>
              <w:spacing w:lineRule="auto" w:line="240" w:before="0" w:after="200"/>
              <w:ind w:hanging="0"/>
              <w:jc w:val="both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   </w:t>
            </w:r>
            <w:r>
              <w:rPr>
                <w:rFonts w:cs="Times New Roman" w:ascii="Times New Roman" w:hAnsi="Times New Roman"/>
                <w:sz w:val="23"/>
                <w:szCs w:val="23"/>
              </w:rPr>
              <w:t>Заказчик имеет право не заказывать в течение срока действия договора весь перечень оказываемых услуг указанных в Приложении № 1.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9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Требования к используемому оборудованию 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Style16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napToGrid w:val="false"/>
              <w:spacing w:lineRule="auto" w:line="240"/>
              <w:ind w:left="0" w:hanging="0"/>
              <w:rPr>
                <w:szCs w:val="24"/>
              </w:rPr>
            </w:pPr>
            <w:r>
              <w:rPr>
                <w:sz w:val="23"/>
                <w:szCs w:val="23"/>
              </w:rPr>
              <w:t>Всё необходимое оборудование, комплектующие  изделия, инструменты и оснастки для оказания услуг предоставляются Исполнителем.</w:t>
            </w:r>
          </w:p>
        </w:tc>
      </w:tr>
      <w:tr>
        <w:trPr>
          <w:trHeight w:val="413" w:hRule="atLeast"/>
        </w:trPr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10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Оформление принимаемых решений в ходе выполнения работ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6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firstLine="397"/>
              <w:rPr>
                <w:szCs w:val="24"/>
              </w:rPr>
            </w:pPr>
            <w:r>
              <w:rPr>
                <w:sz w:val="23"/>
                <w:szCs w:val="23"/>
              </w:rPr>
              <w:t>Все подготовительные работы, связанные с нанесением наклеек на автомобили выполняются Исполнителем и за его счет.</w:t>
            </w:r>
          </w:p>
          <w:p>
            <w:pPr>
              <w:pStyle w:val="Style16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firstLine="397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В случае повреждения ТС при проведении работ, Исполнитель обязан за свой счет выполнить мероприятия по их устранению. В случае отказа Заказчик имеет право привлекать третьих лиц для устранения повреждений, а Исполнитель обязуется оплатить данные работы.</w:t>
            </w:r>
          </w:p>
        </w:tc>
      </w:tr>
      <w:tr>
        <w:trPr>
          <w:trHeight w:val="251" w:hRule="atLeast"/>
        </w:trPr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11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Требования к технологическим решениям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Style16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napToGrid w:val="false"/>
              <w:spacing w:lineRule="auto" w:line="240"/>
              <w:ind w:left="0" w:hanging="0"/>
              <w:rPr>
                <w:szCs w:val="24"/>
              </w:rPr>
            </w:pPr>
            <w:r>
              <w:rPr>
                <w:sz w:val="23"/>
                <w:szCs w:val="23"/>
              </w:rPr>
              <w:t>Исполнитель гарантирует Заказчику соответствие качества оказываемых услуг  и поставляемой продукции стандартам и требованиям, предъявляемым к продукции такого рода.</w:t>
            </w:r>
          </w:p>
          <w:p>
            <w:pPr>
              <w:pStyle w:val="Style16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napToGrid w:val="false"/>
              <w:spacing w:lineRule="auto" w:line="240"/>
              <w:ind w:left="0" w:hanging="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Поверхность на которую производится наклеивание, должна быть очищена от пыли, жира и других загрязняющих компонентов, которые могут оказать отрицательное воздействие на силу сцепления материала. 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12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Исходные данные для  выполнения работ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Оказание услуг происходит по заявке Заказчика с наименованием позиций из  Приложения № 1.</w:t>
            </w:r>
          </w:p>
          <w:p>
            <w:pPr>
              <w:pStyle w:val="Style16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hanging="0"/>
              <w:rPr>
                <w:szCs w:val="24"/>
              </w:rPr>
            </w:pPr>
            <w:r>
              <w:rPr>
                <w:sz w:val="23"/>
                <w:szCs w:val="23"/>
              </w:rPr>
              <w:t>Количество позиций продукции из Приложения № 1 определяется заявкой Заказчика.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13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Требования к природоохранным мероприятиям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both"/>
              <w:rPr>
                <w:rFonts w:ascii="Times New Roman" w:hAnsi="Times New Roman" w:eastAsia="Arial" w:cs="Times New Roman"/>
                <w:sz w:val="24"/>
                <w:szCs w:val="24"/>
              </w:rPr>
            </w:pPr>
            <w:r>
              <w:rPr>
                <w:rFonts w:eastAsia="Arial" w:cs="Times New Roman" w:ascii="Times New Roman" w:hAnsi="Times New Roman"/>
                <w:sz w:val="23"/>
                <w:szCs w:val="23"/>
              </w:rPr>
              <w:t>При выполнении работ, Исполнитель обязуется исключить негативное воздействие на окружающую среду.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14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Техническое требование к технологическому оборудованию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"/>
              <w:snapToGrid w:val="false"/>
              <w:spacing w:lineRule="auto" w:line="240" w:before="0" w:after="20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Технологическое оборудование и инструмент должны соответствовать стандартам и техническим условиям РФ.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15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Требования по утилизации (захоронению отходов)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Style16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hanging="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Исполнитель принимает на себя обязанности по сбору и утилизации отходов, образовавшихся при оказании услуг.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16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Требования к составу и содержанию документов, передаваемых Исполнителем Заказчику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eastAsia="Arial" w:cs="Times New Roman"/>
                <w:sz w:val="24"/>
                <w:szCs w:val="24"/>
              </w:rPr>
            </w:pPr>
            <w:r>
              <w:rPr>
                <w:rFonts w:eastAsia="Arial" w:cs="Times New Roman" w:ascii="Times New Roman" w:hAnsi="Times New Roman"/>
                <w:sz w:val="23"/>
                <w:szCs w:val="23"/>
              </w:rPr>
              <w:t>1. Счет на оплату;</w:t>
            </w:r>
          </w:p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eastAsia="Arial" w:cs="Times New Roman"/>
                <w:sz w:val="24"/>
                <w:szCs w:val="24"/>
              </w:rPr>
            </w:pPr>
            <w:r>
              <w:rPr>
                <w:rFonts w:eastAsia="Arial" w:cs="Times New Roman" w:ascii="Times New Roman" w:hAnsi="Times New Roman"/>
                <w:sz w:val="23"/>
                <w:szCs w:val="23"/>
              </w:rPr>
              <w:t>2. Акт выполненных работ;</w:t>
            </w:r>
          </w:p>
          <w:p>
            <w:pPr>
              <w:pStyle w:val="NormalWeb"/>
              <w:snapToGrid w:val="false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eastAsia="Arial" w:cs="Times New Roman" w:ascii="Times New Roman" w:hAnsi="Times New Roman"/>
                <w:sz w:val="23"/>
                <w:szCs w:val="23"/>
              </w:rPr>
              <w:t>3. Счет-фактура.</w:t>
            </w: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                  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17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Требования по количеству экземпляров документации, передаваемой Заказчику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Один экземпляр.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18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Дополнительные требования и особые условия 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"/>
              <w:widowControl w:val="false"/>
              <w:tabs>
                <w:tab w:val="left" w:pos="5665" w:leader="none"/>
              </w:tabs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1.Срок предоставления Гарантии на выполненные работы и изготовленные наклейки, после подписания акта выполненных работ, должен составлять не менее 6 месяцев.</w:t>
            </w:r>
          </w:p>
          <w:p>
            <w:pPr>
              <w:pStyle w:val="Normal"/>
              <w:widowControl w:val="false"/>
              <w:tabs>
                <w:tab w:val="left" w:pos="5665" w:leader="none"/>
              </w:tabs>
              <w:spacing w:lineRule="auto" w:line="240" w:before="0" w:after="0"/>
              <w:jc w:val="both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2.Недостатки выполненных работ и изготовленных наклеек Исполнителя, проявившиеся в гарантийный период, подлежат устранению силами и средствами Исполнителя, в первоочередном порядке, в течение не более десяти дней со дня обнаружения.</w:t>
            </w:r>
          </w:p>
        </w:tc>
      </w:tr>
      <w:tr>
        <w:trPr/>
        <w:tc>
          <w:tcPr>
            <w:tcW w:w="10915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D2D02B" w:val="clear"/>
            <w:tcMar>
              <w:left w:w="-5" w:type="dxa"/>
            </w:tcMar>
            <w:vAlign w:val="center"/>
          </w:tcPr>
          <w:p>
            <w:pPr>
              <w:pStyle w:val="Normal"/>
              <w:snapToGrid w:val="false"/>
              <w:spacing w:lineRule="auto" w:line="240" w:before="0" w:after="0"/>
              <w:ind w:firstLine="397"/>
              <w:jc w:val="center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b/>
                <w:bCs/>
                <w:iCs/>
                <w:sz w:val="23"/>
                <w:szCs w:val="23"/>
              </w:rPr>
              <w:t>Характеристики изготавливаемых наклеек</w:t>
            </w:r>
            <w:r>
              <w:rPr>
                <w:rFonts w:cs="Times New Roman" w:ascii="Times New Roman" w:hAnsi="Times New Roman"/>
                <w:b/>
                <w:bCs/>
                <w:sz w:val="23"/>
                <w:szCs w:val="23"/>
              </w:rPr>
              <w:t>: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19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ind w:left="113" w:hanging="0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>Наименование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  <w:lang w:val="en-US"/>
              </w:rPr>
              <w:t xml:space="preserve">ORACAL </w:t>
            </w: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>3640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20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ind w:left="57" w:hanging="0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>Вид пленки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 xml:space="preserve">Мягкая пленка ПВХ для сольвентной печати с постоянным клеем и подложкой 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D3D3D3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21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D3D3D3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Применяемость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D3D3D3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 xml:space="preserve">Для краткосрочного и среднесрочного наружного применения 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22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Цвет пленки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>Белый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D3D3D3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23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D3D3D3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Тип поверхности пленки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D3D3D3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>Матовая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24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Подложка 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Силиконовый картон с нанесенным с одной стороны покрытием, массой не менее 137 г/м² 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D3D3D3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25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D3D3D3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color w:val="121212"/>
                <w:sz w:val="23"/>
                <w:szCs w:val="23"/>
              </w:rPr>
              <w:t>Клей</w:t>
            </w: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 xml:space="preserve"> 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D3D3D3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color w:val="121212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121212"/>
                <w:sz w:val="23"/>
                <w:szCs w:val="23"/>
              </w:rPr>
              <w:t xml:space="preserve">Полиакрилатный клей на основе растворителя, обеспечивающий постоянное прилипание, прозрачный 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26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Толщина (без защитной бумаги и клея) 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Не менее 0,080 мм 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0C0C0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27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0C0C0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Формоустойчивость </w:t>
            </w:r>
          </w:p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(FINAT TM 14) 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0C0C0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При наклеивании на сталь в поперечном направлении не наблюдается никакой поддающейся измерению усадки, в продольном направлении – максимум 0,4 мм 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28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Пожароустойчивость </w:t>
            </w:r>
          </w:p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(DIN 75200) 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Трудновоспламеняемый (класс DIN 4102-B1) на стальной основе (при наклеивании на сталь обладает свойством самозатухания)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29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ind w:left="57" w:hanging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Термоустойчивость (при кратковременном воздействии)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При наклеивании на алюминий, от -40°С до +80°С, без изменений 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30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ind w:left="113" w:hanging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Устойчивость к воде 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При наклеивании на алюминий через 48 часов при температуре 23°C без изменений 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31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ind w:left="57" w:hanging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Сила сцепления* </w:t>
            </w:r>
          </w:p>
          <w:p>
            <w:pPr>
              <w:pStyle w:val="Style12"/>
              <w:spacing w:lineRule="auto" w:line="240" w:before="0" w:after="0"/>
              <w:ind w:left="57" w:hanging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(FINAT-TM1, через 24 часа, нержавеющая сталь) 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Не менее 16 Н / 25 мм 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32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Разрывная прочность </w:t>
            </w:r>
          </w:p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(DIN EN ISO 527) 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В продольном и поперечном направлениях не менее 19 МПа 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33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Удлинение при разрыве </w:t>
            </w:r>
          </w:p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(DIN EN ISO 527) 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В продольном направлении не менее 130 % </w:t>
            </w:r>
          </w:p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В поперечном направлении не менее 150 % 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34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Температура склеивания 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sz w:val="23"/>
                <w:szCs w:val="23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Более +10 °C 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35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Срок хранения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Не менее 2-х лет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36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Срок службы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Не менее 4-х лет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37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120" w:after="0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>Световая схема синего цвета (наносимое изображение на пленку)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"/>
              <w:spacing w:lineRule="auto" w:line="240" w:before="120"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>CMYK 100:75:10:0</w:t>
            </w:r>
          </w:p>
          <w:p>
            <w:pPr>
              <w:pStyle w:val="Normal"/>
              <w:tabs>
                <w:tab w:val="left" w:pos="-720" w:leader="none"/>
                <w:tab w:val="left" w:pos="0" w:leader="none"/>
                <w:tab w:val="left" w:pos="720" w:leader="none"/>
                <w:tab w:val="left" w:pos="1440" w:leader="none"/>
                <w:tab w:val="left" w:pos="2160" w:leader="none"/>
                <w:tab w:val="left" w:pos="2880" w:leader="none"/>
                <w:tab w:val="left" w:pos="3600" w:leader="none"/>
                <w:tab w:val="left" w:pos="4320" w:leader="none"/>
              </w:tabs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 xml:space="preserve">RGB 27:71:146 </w:t>
            </w:r>
            <w:r>
              <w:rPr>
                <w:rFonts w:cs="Times New Roman" w:ascii="Times New Roman" w:hAnsi="Times New Roman"/>
                <w:sz w:val="23"/>
                <w:szCs w:val="23"/>
              </w:rPr>
              <w:t>или</w:t>
            </w: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 xml:space="preserve"> #1b4792</w:t>
            </w:r>
          </w:p>
          <w:p>
            <w:pPr>
              <w:pStyle w:val="Normal"/>
              <w:tabs>
                <w:tab w:val="left" w:pos="-720" w:leader="none"/>
                <w:tab w:val="left" w:pos="0" w:leader="none"/>
                <w:tab w:val="left" w:pos="720" w:leader="none"/>
                <w:tab w:val="left" w:pos="1440" w:leader="none"/>
                <w:tab w:val="left" w:pos="2160" w:leader="none"/>
                <w:tab w:val="left" w:pos="2880" w:leader="none"/>
                <w:tab w:val="left" w:pos="3600" w:leader="none"/>
                <w:tab w:val="left" w:pos="4320" w:leader="none"/>
              </w:tabs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>Pantone 7462 C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38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0" w:after="0"/>
              <w:rPr/>
            </w:pPr>
            <w:r>
              <w:rPr>
                <w:rStyle w:val="Style10"/>
                <w:rFonts w:cs="Times New Roman" w:ascii="Times New Roman" w:hAnsi="Times New Roman"/>
                <w:b w:val="false"/>
                <w:bCs w:val="false"/>
                <w:sz w:val="23"/>
                <w:szCs w:val="23"/>
              </w:rPr>
              <w:t>Световая схема красного цвета (наносимое изображение на пленку)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"/>
              <w:spacing w:lineRule="auto" w:line="240" w:before="0" w:after="0"/>
              <w:rPr>
                <w:lang w:val="en-US"/>
              </w:rPr>
            </w:pPr>
            <w:r>
              <w:rPr>
                <w:rStyle w:val="Style10"/>
                <w:rFonts w:cs="Times New Roman" w:ascii="Times New Roman" w:hAnsi="Times New Roman"/>
                <w:b w:val="false"/>
                <w:bCs w:val="false"/>
                <w:sz w:val="23"/>
                <w:szCs w:val="23"/>
                <w:lang w:val="en-US"/>
              </w:rPr>
              <w:t xml:space="preserve">CMYK </w:t>
            </w: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>5:100:100:0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 xml:space="preserve">RGB 228:30:28 </w:t>
            </w:r>
            <w:r>
              <w:rPr>
                <w:rFonts w:cs="Times New Roman" w:ascii="Times New Roman" w:hAnsi="Times New Roman"/>
                <w:sz w:val="23"/>
                <w:szCs w:val="23"/>
              </w:rPr>
              <w:t>или</w:t>
            </w: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 xml:space="preserve"> #e41e26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>Pantone 485 C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39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12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Углы наклеек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-5" w:type="dxa"/>
            </w:tcMar>
            <w:vAlign w:val="center"/>
          </w:tcPr>
          <w:p>
            <w:pPr>
              <w:pStyle w:val="Normal"/>
              <w:snapToGrid w:val="false"/>
              <w:spacing w:lineRule="auto" w:line="240" w:before="0" w:after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Все прямые углы по периметру наклеек должны быть закругленными с радиусом 20 мм (согласно прилагаемой схеме в Приложениях №2, 3, 4, 5, 6, 7 и 8)</w:t>
            </w:r>
          </w:p>
        </w:tc>
      </w:tr>
      <w:tr>
        <w:trPr/>
        <w:tc>
          <w:tcPr>
            <w:tcW w:w="48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40</w:t>
            </w:r>
          </w:p>
        </w:tc>
        <w:tc>
          <w:tcPr>
            <w:tcW w:w="335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Style12"/>
              <w:spacing w:lineRule="auto" w:line="240" w:before="120"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Защита наклейки</w:t>
            </w:r>
          </w:p>
        </w:tc>
        <w:tc>
          <w:tcPr>
            <w:tcW w:w="707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-5" w:type="dxa"/>
            </w:tcMar>
            <w:vAlign w:val="center"/>
          </w:tcPr>
          <w:p>
            <w:pPr>
              <w:pStyle w:val="Normal"/>
              <w:snapToGrid w:val="false"/>
              <w:spacing w:lineRule="auto" w:line="240" w:before="0" w:after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Требуется нанесение ламинации</w:t>
            </w:r>
          </w:p>
        </w:tc>
      </w:tr>
    </w:tbl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sz w:val="24"/>
          <w:szCs w:val="24"/>
          <w:u w:val="single"/>
        </w:rPr>
      </w:pPr>
      <w:r>
        <w:rPr>
          <w:rFonts w:cs="Times New Roman" w:ascii="Times New Roman" w:hAnsi="Times New Roman"/>
          <w:b/>
          <w:sz w:val="24"/>
          <w:szCs w:val="24"/>
          <w:u w:val="single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1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 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символики РКС на </w:t>
      </w:r>
      <w:r>
        <w:rPr>
          <w:rFonts w:cs="Times New Roman" w:ascii="Times New Roman" w:hAnsi="Times New Roman"/>
          <w:sz w:val="24"/>
          <w:szCs w:val="24"/>
          <w:lang w:val="ru-RU"/>
        </w:rPr>
        <w:t xml:space="preserve">ТС.  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cs="Times New Roman" w:ascii="Times New Roman" w:hAnsi="Times New Roman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ind w:hanging="0"/>
        <w:jc w:val="center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</w:r>
    </w:p>
    <w:p>
      <w:pPr>
        <w:pStyle w:val="Normal"/>
        <w:spacing w:lineRule="auto" w:line="240" w:before="0" w:after="0"/>
        <w:ind w:firstLine="426"/>
        <w:jc w:val="center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  <w:t>Наименования оказываемых услуг:</w:t>
      </w:r>
    </w:p>
    <w:p>
      <w:pPr>
        <w:pStyle w:val="Normal"/>
        <w:spacing w:lineRule="auto" w:line="240" w:before="0" w:after="0"/>
        <w:ind w:firstLine="426"/>
        <w:jc w:val="right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</w:r>
    </w:p>
    <w:tbl>
      <w:tblPr>
        <w:tblW w:w="10347" w:type="dxa"/>
        <w:jc w:val="center"/>
        <w:tblInd w:w="0" w:type="dxa"/>
        <w:tblBorders>
          <w:top w:val="single" w:sz="2" w:space="0" w:color="000001"/>
          <w:left w:val="single" w:sz="2" w:space="0" w:color="000001"/>
          <w:bottom w:val="single" w:sz="2" w:space="0" w:color="000001"/>
          <w:insideH w:val="single" w:sz="2" w:space="0" w:color="000001"/>
        </w:tblBorders>
        <w:tblCellMar>
          <w:top w:w="55" w:type="dxa"/>
          <w:left w:w="3" w:type="dxa"/>
          <w:bottom w:w="55" w:type="dxa"/>
          <w:right w:w="55" w:type="dxa"/>
        </w:tblCellMar>
        <w:tblLook w:firstRow="0" w:noVBand="0" w:lastRow="0" w:firstColumn="0" w:lastColumn="0" w:noHBand="0" w:val="0000"/>
      </w:tblPr>
      <w:tblGrid>
        <w:gridCol w:w="368"/>
        <w:gridCol w:w="1845"/>
        <w:gridCol w:w="734"/>
        <w:gridCol w:w="740"/>
        <w:gridCol w:w="1632"/>
        <w:gridCol w:w="1599"/>
        <w:gridCol w:w="1485"/>
        <w:gridCol w:w="3"/>
        <w:gridCol w:w="1939"/>
      </w:tblGrid>
      <w:tr>
        <w:trPr/>
        <w:tc>
          <w:tcPr>
            <w:tcW w:w="368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3" w:type="dxa"/>
            </w:tcMar>
            <w:vAlign w:val="center"/>
          </w:tcPr>
          <w:p>
            <w:pPr>
              <w:pStyle w:val="Style19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1845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3" w:type="dxa"/>
            </w:tcMar>
            <w:vAlign w:val="center"/>
          </w:tcPr>
          <w:p>
            <w:pPr>
              <w:pStyle w:val="Style19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Объект оказания услуги</w:t>
            </w:r>
          </w:p>
        </w:tc>
        <w:tc>
          <w:tcPr>
            <w:tcW w:w="734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3" w:type="dxa"/>
            </w:tcMar>
            <w:textDirection w:val="tbRl"/>
            <w:vAlign w:val="center"/>
          </w:tcPr>
          <w:p>
            <w:pPr>
              <w:pStyle w:val="Style19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Количество автомобилей</w:t>
            </w:r>
          </w:p>
        </w:tc>
        <w:tc>
          <w:tcPr>
            <w:tcW w:w="740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3" w:type="dxa"/>
            </w:tcMar>
            <w:textDirection w:val="tbRl"/>
            <w:vAlign w:val="center"/>
          </w:tcPr>
          <w:p>
            <w:pPr>
              <w:pStyle w:val="Style19"/>
              <w:spacing w:before="0" w:after="20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Количество наклеек</w:t>
            </w:r>
          </w:p>
        </w:tc>
        <w:tc>
          <w:tcPr>
            <w:tcW w:w="4719" w:type="dxa"/>
            <w:gridSpan w:val="4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3" w:type="dxa"/>
            </w:tcMar>
            <w:vAlign w:val="bottom"/>
          </w:tcPr>
          <w:p>
            <w:pPr>
              <w:pStyle w:val="Normal"/>
              <w:spacing w:lineRule="auto" w:line="240" w:before="0" w:after="0"/>
              <w:jc w:val="center"/>
              <w:rPr>
                <w:b w:val="false"/>
                <w:b w:val="false"/>
                <w:bCs w:val="false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Наименование услуги</w:t>
            </w:r>
          </w:p>
        </w:tc>
        <w:tc>
          <w:tcPr>
            <w:tcW w:w="193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00" w:val="clear"/>
            <w:tcMar>
              <w:left w:w="3" w:type="dxa"/>
            </w:tcMar>
            <w:vAlign w:val="center"/>
          </w:tcPr>
          <w:p>
            <w:pPr>
              <w:pStyle w:val="Style19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Эскиз наклеек</w:t>
            </w:r>
          </w:p>
        </w:tc>
      </w:tr>
      <w:tr>
        <w:trPr>
          <w:trHeight w:val="670" w:hRule="atLeast"/>
        </w:trPr>
        <w:tc>
          <w:tcPr>
            <w:tcW w:w="368" w:type="dxa"/>
            <w:vMerge w:val="continue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808080" w:val="clear"/>
            <w:tcMar>
              <w:left w:w="3" w:type="dxa"/>
            </w:tcMar>
            <w:vAlign w:val="center"/>
          </w:tcPr>
          <w:p>
            <w:pPr>
              <w:pStyle w:val="Style19"/>
              <w:snapToGrid w:val="false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1845" w:type="dxa"/>
            <w:vMerge w:val="continue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808080" w:val="clear"/>
            <w:tcMar>
              <w:left w:w="3" w:type="dxa"/>
            </w:tcMar>
            <w:vAlign w:val="center"/>
          </w:tcPr>
          <w:p>
            <w:pPr>
              <w:pStyle w:val="Style19"/>
              <w:snapToGrid w:val="false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734" w:type="dxa"/>
            <w:vMerge w:val="continue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808080" w:val="clear"/>
            <w:tcMar>
              <w:left w:w="3" w:type="dxa"/>
            </w:tcMar>
            <w:vAlign w:val="center"/>
          </w:tcPr>
          <w:p>
            <w:pPr>
              <w:pStyle w:val="Style19"/>
              <w:snapToGrid w:val="false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740" w:type="dxa"/>
            <w:vMerge w:val="continue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808080" w:val="clear"/>
            <w:tcMar>
              <w:left w:w="3" w:type="dxa"/>
            </w:tcMar>
            <w:textDirection w:val="tbRl"/>
            <w:vAlign w:val="center"/>
          </w:tcPr>
          <w:p>
            <w:pPr>
              <w:pStyle w:val="Style19"/>
              <w:snapToGrid w:val="false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16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3" w:type="dxa"/>
            </w:tcMar>
            <w:vAlign w:val="center"/>
          </w:tcPr>
          <w:p>
            <w:pPr>
              <w:pStyle w:val="Style19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Создание и согласование макета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3" w:type="dxa"/>
            </w:tcMar>
            <w:vAlign w:val="center"/>
          </w:tcPr>
          <w:p>
            <w:pPr>
              <w:pStyle w:val="Style19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Изготовление наклеек</w:t>
            </w:r>
          </w:p>
        </w:tc>
        <w:tc>
          <w:tcPr>
            <w:tcW w:w="148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3" w:type="dxa"/>
            </w:tcMar>
            <w:vAlign w:val="center"/>
          </w:tcPr>
          <w:p>
            <w:pPr>
              <w:pStyle w:val="Style19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Нанесение наклеек  на автомобили</w:t>
            </w:r>
          </w:p>
        </w:tc>
        <w:tc>
          <w:tcPr>
            <w:tcW w:w="1942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00" w:val="clear"/>
            <w:tcMar>
              <w:left w:w="3" w:type="dxa"/>
            </w:tcMar>
            <w:vAlign w:val="center"/>
          </w:tcPr>
          <w:p>
            <w:pPr>
              <w:pStyle w:val="Style19"/>
              <w:snapToGrid w:val="false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</w:r>
          </w:p>
        </w:tc>
      </w:tr>
      <w:tr>
        <w:trPr/>
        <w:tc>
          <w:tcPr>
            <w:tcW w:w="3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 xml:space="preserve">ГАЗОН </w:t>
            </w:r>
            <w:r>
              <w:rPr>
                <w:rFonts w:cs="Times New Roman" w:ascii="Times New Roman" w:hAnsi="Times New Roman"/>
                <w:sz w:val="24"/>
                <w:szCs w:val="24"/>
                <w:lang w:val="en-US"/>
              </w:rPr>
              <w:t>NEXT</w:t>
            </w:r>
          </w:p>
        </w:tc>
        <w:tc>
          <w:tcPr>
            <w:tcW w:w="7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4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16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  <w:bCs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  <w:bCs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48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  <w:bCs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942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</w:rPr>
              <w:t>Приложение №  2</w:t>
            </w:r>
          </w:p>
        </w:tc>
      </w:tr>
      <w:tr>
        <w:trPr/>
        <w:tc>
          <w:tcPr>
            <w:tcW w:w="3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ЛАДА ГРАНТА</w:t>
            </w:r>
          </w:p>
        </w:tc>
        <w:tc>
          <w:tcPr>
            <w:tcW w:w="7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4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6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48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942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</w:rPr>
              <w:t>Приложение №  3</w:t>
            </w:r>
          </w:p>
        </w:tc>
      </w:tr>
      <w:tr>
        <w:trPr/>
        <w:tc>
          <w:tcPr>
            <w:tcW w:w="3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Наклейка на сдвижную дверь ГАЗЕЛЬ</w:t>
            </w:r>
          </w:p>
        </w:tc>
        <w:tc>
          <w:tcPr>
            <w:tcW w:w="7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4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  <w:bCs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  <w:bCs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48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  <w:bCs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942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</w:rPr>
              <w:t>Приложение №  4</w:t>
            </w:r>
          </w:p>
        </w:tc>
      </w:tr>
      <w:tr>
        <w:trPr/>
        <w:tc>
          <w:tcPr>
            <w:tcW w:w="3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Наклейка передняя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РКС-Самара</w:t>
            </w:r>
          </w:p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 фургон</w:t>
            </w:r>
          </w:p>
        </w:tc>
        <w:tc>
          <w:tcPr>
            <w:tcW w:w="7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6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  <w:bCs/>
              </w:rPr>
            </w:pPr>
            <w:bookmarkStart w:id="0" w:name="__DdeLink__3458_1532975087"/>
            <w:bookmarkEnd w:id="0"/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  <w:bCs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48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  <w:bCs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942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</w:rPr>
              <w:t>Приложение №  5</w:t>
            </w:r>
          </w:p>
        </w:tc>
      </w:tr>
      <w:tr>
        <w:trPr/>
        <w:tc>
          <w:tcPr>
            <w:tcW w:w="3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Наклейка горизонтальная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РКС-Самара</w:t>
            </w:r>
          </w:p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 xml:space="preserve">на дверь </w:t>
            </w:r>
          </w:p>
        </w:tc>
        <w:tc>
          <w:tcPr>
            <w:tcW w:w="7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6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  <w:bCs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  <w:bCs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48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  <w:bCs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942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</w:rPr>
              <w:t>Приложение №  6</w:t>
            </w:r>
          </w:p>
        </w:tc>
      </w:tr>
      <w:tr>
        <w:trPr/>
        <w:tc>
          <w:tcPr>
            <w:tcW w:w="3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color w:val="00000A"/>
                <w:sz w:val="24"/>
                <w:szCs w:val="24"/>
              </w:rPr>
              <w:t>Наклейка вертикальная</w:t>
            </w:r>
          </w:p>
          <w:p>
            <w:pPr>
              <w:pStyle w:val="Normal"/>
              <w:spacing w:lineRule="auto" w:line="240" w:before="0"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A"/>
                <w:sz w:val="24"/>
                <w:szCs w:val="24"/>
              </w:rPr>
              <w:t>РКС-Самара</w:t>
            </w:r>
          </w:p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color w:val="00000A"/>
                <w:sz w:val="24"/>
                <w:szCs w:val="24"/>
              </w:rPr>
              <w:t xml:space="preserve">на дверь </w:t>
            </w:r>
          </w:p>
        </w:tc>
        <w:tc>
          <w:tcPr>
            <w:tcW w:w="7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color w:val="00000A"/>
                <w:sz w:val="24"/>
                <w:szCs w:val="24"/>
              </w:rPr>
              <w:t>-</w:t>
            </w:r>
          </w:p>
        </w:tc>
        <w:tc>
          <w:tcPr>
            <w:tcW w:w="74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color w:val="00000A"/>
                <w:sz w:val="24"/>
                <w:szCs w:val="24"/>
              </w:rPr>
              <w:t>24</w:t>
            </w:r>
          </w:p>
        </w:tc>
        <w:tc>
          <w:tcPr>
            <w:tcW w:w="16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color w:val="FF0000"/>
              </w:rPr>
            </w:pPr>
            <w:r>
              <w:rPr>
                <w:rFonts w:cs="Times New Roman" w:ascii="Times New Roman" w:hAnsi="Times New Roman"/>
                <w:b/>
                <w:bCs/>
                <w:color w:val="00000A"/>
                <w:sz w:val="24"/>
                <w:szCs w:val="24"/>
              </w:rPr>
              <w:t>+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color w:val="FF0000"/>
              </w:rPr>
            </w:pPr>
            <w:r>
              <w:rPr>
                <w:rFonts w:cs="Times New Roman" w:ascii="Times New Roman" w:hAnsi="Times New Roman"/>
                <w:b/>
                <w:bCs/>
                <w:color w:val="00000A"/>
                <w:sz w:val="24"/>
                <w:szCs w:val="24"/>
              </w:rPr>
              <w:t>+</w:t>
            </w:r>
          </w:p>
        </w:tc>
        <w:tc>
          <w:tcPr>
            <w:tcW w:w="148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color w:val="FF0000"/>
              </w:rPr>
            </w:pPr>
            <w:r>
              <w:rPr>
                <w:rFonts w:cs="Times New Roman" w:ascii="Times New Roman" w:hAnsi="Times New Roman"/>
                <w:b/>
                <w:bCs/>
                <w:color w:val="00000A"/>
                <w:sz w:val="24"/>
                <w:szCs w:val="24"/>
              </w:rPr>
              <w:t>-</w:t>
            </w:r>
          </w:p>
        </w:tc>
        <w:tc>
          <w:tcPr>
            <w:tcW w:w="1942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color w:val="00000A"/>
                <w:sz w:val="24"/>
                <w:szCs w:val="24"/>
              </w:rPr>
              <w:t>Приложение №  7</w:t>
            </w:r>
          </w:p>
        </w:tc>
      </w:tr>
      <w:tr>
        <w:trPr/>
        <w:tc>
          <w:tcPr>
            <w:tcW w:w="3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left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Наклейка РКС на капот</w:t>
            </w:r>
          </w:p>
        </w:tc>
        <w:tc>
          <w:tcPr>
            <w:tcW w:w="7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4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6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  <w:bCs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  <w:bCs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48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/>
                <w:b/>
                <w:bCs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942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FF" w:val="clear"/>
            <w:tcMar>
              <w:left w:w="3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b w:val="false"/>
                <w:b w:val="false"/>
                <w:bCs w:val="false"/>
              </w:rPr>
            </w:pPr>
            <w:bookmarkStart w:id="1" w:name="__DdeLink__2030_100008385"/>
            <w:bookmarkEnd w:id="1"/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</w:rPr>
              <w:t>Приложение №  8</w:t>
            </w:r>
          </w:p>
        </w:tc>
      </w:tr>
    </w:tbl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2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 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</w:rPr>
        <w:t xml:space="preserve">символики РКС на ТС. 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bCs/>
          <w:sz w:val="24"/>
          <w:szCs w:val="24"/>
        </w:rPr>
        <w:t xml:space="preserve">Эскиз нанесения наклеек на ГАЗон </w:t>
      </w:r>
      <w:r>
        <w:rPr>
          <w:rFonts w:cs="Times New Roman" w:ascii="Times New Roman" w:hAnsi="Times New Roman"/>
          <w:b/>
          <w:bCs/>
          <w:sz w:val="24"/>
          <w:szCs w:val="24"/>
          <w:lang w:val="en-US"/>
        </w:rPr>
        <w:t>NEXT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bCs/>
          <w:sz w:val="24"/>
          <w:szCs w:val="24"/>
          <w:lang w:val="en-US"/>
        </w:rPr>
      </w:pPr>
      <w:r>
        <w:rPr>
          <w:rFonts w:cs="Times New Roman" w:ascii="Times New Roman" w:hAnsi="Times New Roman"/>
          <w:b/>
          <w:bCs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drawing>
          <wp:anchor behindDoc="0" distT="0" distB="0" distL="0" distR="0" simplePos="0" locked="0" layoutInCell="1" allowOverlap="1" relativeHeight="5">
            <wp:simplePos x="0" y="0"/>
            <wp:positionH relativeFrom="column">
              <wp:align>center</wp:align>
            </wp:positionH>
            <wp:positionV relativeFrom="paragraph">
              <wp:posOffset>5080</wp:posOffset>
            </wp:positionV>
            <wp:extent cx="6539230" cy="8529320"/>
            <wp:effectExtent l="0" t="0" r="0" b="0"/>
            <wp:wrapSquare wrapText="largest"/>
            <wp:docPr id="1" name="Изображение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3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51" t="-39" r="-51" b="-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9230" cy="8529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3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 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символики РКС на ТС.  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bCs/>
          <w:sz w:val="24"/>
          <w:szCs w:val="24"/>
        </w:rPr>
        <w:t xml:space="preserve">Эскиз нанесения наклеек на </w:t>
      </w:r>
      <w:r>
        <w:rPr>
          <w:rFonts w:cs="Times New Roman" w:ascii="Times New Roman" w:hAnsi="Times New Roman"/>
          <w:b/>
          <w:bCs/>
          <w:sz w:val="24"/>
          <w:szCs w:val="24"/>
          <w:lang w:val="en-US"/>
        </w:rPr>
        <w:t>LADA GRANTA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bCs/>
          <w:sz w:val="24"/>
          <w:szCs w:val="24"/>
          <w:lang w:val="en-US"/>
        </w:rPr>
      </w:pPr>
      <w:r>
        <w:rPr>
          <w:rFonts w:cs="Times New Roman" w:ascii="Times New Roman" w:hAnsi="Times New Roman"/>
          <w:b/>
          <w:bCs/>
          <w:sz w:val="24"/>
          <w:szCs w:val="24"/>
          <w:lang w:val="en-US"/>
        </w:rPr>
        <mc:AlternateContent>
          <mc:Choice Requires="wps">
            <w:drawing>
              <wp:anchor behindDoc="0" distT="0" distB="0" distL="0" distR="0" simplePos="0" locked="0" layoutInCell="1" allowOverlap="1" relativeHeight="21">
                <wp:simplePos x="0" y="0"/>
                <wp:positionH relativeFrom="column">
                  <wp:posOffset>11661140</wp:posOffset>
                </wp:positionH>
                <wp:positionV relativeFrom="paragraph">
                  <wp:posOffset>-20417790</wp:posOffset>
                </wp:positionV>
                <wp:extent cx="6350" cy="9499600"/>
                <wp:effectExtent l="0" t="0" r="0" b="0"/>
                <wp:wrapNone/>
                <wp:docPr id="2" name="Фигура1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480" cy="43884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544.5pt,-1239.15pt" to="544.95pt,-1204.65pt" ID="Фигура13" stroked="t" style="position:absolute;flip:y">
                <v:stroke color="#3465a4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center"/>
        <w:rPr>
          <w:b w:val="false"/>
          <w:b w:val="false"/>
          <w:bCs w:val="false"/>
        </w:rPr>
      </w:pPr>
      <w:r>
        <mc:AlternateContent>
          <mc:Choice Requires="wps">
            <w:drawing>
              <wp:anchor behindDoc="0" distT="0" distB="0" distL="0" distR="0" simplePos="0" locked="0" layoutInCell="1" allowOverlap="1" relativeHeight="27">
                <wp:simplePos x="0" y="0"/>
                <wp:positionH relativeFrom="column">
                  <wp:posOffset>7778750</wp:posOffset>
                </wp:positionH>
                <wp:positionV relativeFrom="paragraph">
                  <wp:posOffset>-3042285</wp:posOffset>
                </wp:positionV>
                <wp:extent cx="58420" cy="1784985"/>
                <wp:effectExtent l="0" t="0" r="0" b="0"/>
                <wp:wrapNone/>
                <wp:docPr id="3" name="Фигура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9040" cy="151128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544.5pt,-174.25pt" to="549.1pt,-55.3pt" ID="Фигура9" stroked="t" style="position:absolute;flip:xy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9">
                <wp:simplePos x="0" y="0"/>
                <wp:positionH relativeFrom="column">
                  <wp:posOffset>3073400</wp:posOffset>
                </wp:positionH>
                <wp:positionV relativeFrom="paragraph">
                  <wp:posOffset>-835025</wp:posOffset>
                </wp:positionV>
                <wp:extent cx="12700" cy="1780540"/>
                <wp:effectExtent l="0" t="0" r="0" b="0"/>
                <wp:wrapNone/>
                <wp:docPr id="4" name="Фигура2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12240" cy="177984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72.4pt,3.35pt" to="173.3pt,143.45pt" ID="Фигура22" stroked="t" style="position:absolute;flip:xy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0">
                <wp:simplePos x="0" y="0"/>
                <wp:positionH relativeFrom="column">
                  <wp:posOffset>5574030</wp:posOffset>
                </wp:positionH>
                <wp:positionV relativeFrom="paragraph">
                  <wp:posOffset>-834390</wp:posOffset>
                </wp:positionV>
                <wp:extent cx="36195" cy="1804035"/>
                <wp:effectExtent l="0" t="0" r="0" b="0"/>
                <wp:wrapNone/>
                <wp:docPr id="5" name="Фигура2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35640" cy="180324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369.3pt,2.45pt" to="372.05pt,144.4pt" ID="Фигура24" stroked="t" style="position:absolute;flip:xy">
                <v:stroke color="#3465a4" joinstyle="round" endcap="flat"/>
                <v:fill o:detectmouseclick="t" on="false"/>
              </v:line>
            </w:pict>
          </mc:Fallback>
        </mc:AlternateContent>
      </w:r>
      <w:r>
        <w:rPr>
          <w:rFonts w:cs="Times New Roman" w:ascii="Times New Roman" w:hAnsi="Times New Roman"/>
          <w:b w:val="false"/>
          <w:bCs w:val="false"/>
          <w:sz w:val="18"/>
          <w:szCs w:val="18"/>
          <w:lang w:val="ru-RU"/>
        </w:rPr>
        <w:t>1700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bCs/>
        </w:rPr>
      </w:pPr>
      <w:r>
        <w:rPr>
          <w:rFonts w:cs="Times New Roman" w:ascii="Times New Roman" w:hAnsi="Times New Roman"/>
          <w:b/>
          <w:bCs/>
        </w:rPr>
        <mc:AlternateContent>
          <mc:Choice Requires="wps">
            <w:drawing>
              <wp:anchor behindDoc="0" distT="0" distB="0" distL="0" distR="0" simplePos="0" locked="0" layoutInCell="1" allowOverlap="1" relativeHeight="12">
                <wp:simplePos x="0" y="0"/>
                <wp:positionH relativeFrom="column">
                  <wp:posOffset>2196465</wp:posOffset>
                </wp:positionH>
                <wp:positionV relativeFrom="paragraph">
                  <wp:posOffset>44450</wp:posOffset>
                </wp:positionV>
                <wp:extent cx="2503170" cy="5715"/>
                <wp:effectExtent l="0" t="0" r="0" b="0"/>
                <wp:wrapNone/>
                <wp:docPr id="6" name="Фигура1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2360" cy="144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72.95pt,3.45pt" to="369.95pt,3.5pt" ID="Фигура15" stroked="t" style="position:absolute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9">
                <wp:simplePos x="0" y="0"/>
                <wp:positionH relativeFrom="column">
                  <wp:posOffset>2183130</wp:posOffset>
                </wp:positionH>
                <wp:positionV relativeFrom="paragraph">
                  <wp:posOffset>42545</wp:posOffset>
                </wp:positionV>
                <wp:extent cx="2529205" cy="5080"/>
                <wp:effectExtent l="0" t="0" r="0" b="0"/>
                <wp:wrapNone/>
                <wp:docPr id="7" name="Фигура1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8640" cy="180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  <a:headEnd len="med" type="triangle" w="med"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71.9pt,3.3pt" to="370.95pt,3.4pt" ID="Фигура18" stroked="t" style="position:absolute">
                <v:stroke color="#3465a4" startarrow="block" endarrow="block" startarrowwidth="medium" startarrowlength="medium" endarrowwidth="medium" endarrowlength="medium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bCs/>
          <w:sz w:val="24"/>
          <w:szCs w:val="24"/>
          <w:lang w:val="en-US"/>
        </w:rPr>
      </w:pPr>
      <w:r>
        <w:rPr>
          <w:rFonts w:cs="Times New Roman" w:ascii="Times New Roman" w:hAnsi="Times New Roman"/>
          <w:b/>
          <w:bCs/>
          <w:sz w:val="24"/>
          <w:szCs w:val="24"/>
          <w:lang w:val="en-US"/>
        </w:rPr>
        <w:drawing>
          <wp:anchor behindDoc="0" distT="0" distB="0" distL="0" distR="0" simplePos="0" locked="0" layoutInCell="1" allowOverlap="1" relativeHeight="11">
            <wp:simplePos x="0" y="0"/>
            <wp:positionH relativeFrom="column">
              <wp:posOffset>441325</wp:posOffset>
            </wp:positionH>
            <wp:positionV relativeFrom="paragraph">
              <wp:posOffset>635</wp:posOffset>
            </wp:positionV>
            <wp:extent cx="5962650" cy="2764790"/>
            <wp:effectExtent l="0" t="0" r="0" b="0"/>
            <wp:wrapSquare wrapText="largest"/>
            <wp:docPr id="8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2764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/>
      </w:pPr>
      <w:r>
        <w:rPr/>
      </w:r>
    </w:p>
    <w:p>
      <w:pPr>
        <w:pStyle w:val="Normal"/>
        <w:spacing w:lineRule="auto" w:line="240" w:before="0" w:after="0"/>
        <w:jc w:val="right"/>
        <w:rPr>
          <w:sz w:val="18"/>
          <w:szCs w:val="18"/>
        </w:rPr>
      </w:pPr>
      <w:r>
        <w:rPr>
          <w:rFonts w:cs="Times New Roman" w:ascii="Times New Roman" w:hAnsi="Times New Roman"/>
          <w:sz w:val="18"/>
          <w:szCs w:val="18"/>
        </w:rPr>
        <w:t xml:space="preserve"> 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drawing>
          <wp:anchor behindDoc="0" distT="0" distB="0" distL="0" distR="0" simplePos="0" locked="0" layoutInCell="1" allowOverlap="1" relativeHeight="22">
            <wp:simplePos x="0" y="0"/>
            <wp:positionH relativeFrom="column">
              <wp:posOffset>448310</wp:posOffset>
            </wp:positionH>
            <wp:positionV relativeFrom="paragraph">
              <wp:posOffset>53975</wp:posOffset>
            </wp:positionV>
            <wp:extent cx="5961380" cy="2611755"/>
            <wp:effectExtent l="0" t="0" r="0" b="0"/>
            <wp:wrapSquare wrapText="largest"/>
            <wp:docPr id="9" name="Изображение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7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1380" cy="2611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14">
                <wp:simplePos x="0" y="0"/>
                <wp:positionH relativeFrom="column">
                  <wp:posOffset>1647190</wp:posOffset>
                </wp:positionH>
                <wp:positionV relativeFrom="paragraph">
                  <wp:posOffset>-1222375</wp:posOffset>
                </wp:positionV>
                <wp:extent cx="13970" cy="355600"/>
                <wp:effectExtent l="0" t="0" r="0" b="0"/>
                <wp:wrapNone/>
                <wp:docPr id="10" name="Фигура1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0" cy="24876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16.25pt,-83.55pt" to="116.9pt,-64pt" ID="Фигура12" stroked="t" style="position:absolute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5">
                <wp:simplePos x="0" y="0"/>
                <wp:positionH relativeFrom="column">
                  <wp:posOffset>1631315</wp:posOffset>
                </wp:positionH>
                <wp:positionV relativeFrom="paragraph">
                  <wp:posOffset>-1202690</wp:posOffset>
                </wp:positionV>
                <wp:extent cx="12700" cy="401320"/>
                <wp:effectExtent l="0" t="0" r="0" b="0"/>
                <wp:wrapNone/>
                <wp:docPr id="11" name="Фигура2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7560" cy="19548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  <a:headEnd len="med" type="triangle" w="med"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13.15pt,-80.4pt" to="113.7pt,-65.05pt" ID="Фигура20" stroked="t" style="position:absolute;flip:xy">
                <v:stroke color="#3465a4" startarrow="block" endarrow="block" startarrowwidth="medium" startarrowlength="medium" endarrowwidth="medium" endarrowlength="medium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0">
                <wp:simplePos x="0" y="0"/>
                <wp:positionH relativeFrom="column">
                  <wp:posOffset>1504950</wp:posOffset>
                </wp:positionH>
                <wp:positionV relativeFrom="paragraph">
                  <wp:posOffset>-1076960</wp:posOffset>
                </wp:positionV>
                <wp:extent cx="8255" cy="537845"/>
                <wp:effectExtent l="0" t="0" r="0" b="0"/>
                <wp:wrapNone/>
                <wp:docPr id="12" name="Фигура2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1800" cy="26280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  <a:headEnd len="med" type="triangle" w="med"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97.65pt,-64.6pt" to="97.75pt,-43.95pt" ID="Фигура23" stroked="t" style="position:absolute;flip:xy">
                <v:stroke color="#3465a4" startarrow="block" endarrow="block" startarrowwidth="medium" startarrowlength="medium" endarrowwidth="medium" endarrowlength="medium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3">
                <wp:simplePos x="0" y="0"/>
                <wp:positionH relativeFrom="column">
                  <wp:posOffset>147320</wp:posOffset>
                </wp:positionH>
                <wp:positionV relativeFrom="paragraph">
                  <wp:posOffset>67945</wp:posOffset>
                </wp:positionV>
                <wp:extent cx="2009775" cy="15240"/>
                <wp:effectExtent l="0" t="0" r="0" b="0"/>
                <wp:wrapNone/>
                <wp:docPr id="13" name="Фигура1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009160" cy="1224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1.6pt,4.9pt" to="169.75pt,5.8pt" ID="Фигура10" stroked="t" style="position:absolute;flip:x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2">
                <wp:simplePos x="0" y="0"/>
                <wp:positionH relativeFrom="column">
                  <wp:posOffset>600075</wp:posOffset>
                </wp:positionH>
                <wp:positionV relativeFrom="paragraph">
                  <wp:posOffset>-163830</wp:posOffset>
                </wp:positionV>
                <wp:extent cx="635" cy="453390"/>
                <wp:effectExtent l="0" t="0" r="0" b="0"/>
                <wp:wrapNone/>
                <wp:docPr id="14" name="Фигура2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0" cy="45288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  <a:headEnd len="med" type="triangle" w="med"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29.45pt,4.9pt" to="29.45pt,40.5pt" ID="Фигура25" stroked="t" style="position:absolute;flip:y">
                <v:stroke color="#3465a4" startarrow="block" endarrow="block" startarrowwidth="medium" startarrowlength="medium" endarrowwidth="medium" endarrowlength="medium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right"/>
        <w:rPr>
          <w:sz w:val="18"/>
          <w:szCs w:val="18"/>
        </w:rPr>
      </w:pPr>
      <w:r>
        <mc:AlternateContent>
          <mc:Choice Requires="wps">
            <w:drawing>
              <wp:anchor behindDoc="0" distT="0" distB="0" distL="0" distR="0" simplePos="0" locked="0" layoutInCell="1" allowOverlap="1" relativeHeight="31">
                <wp:simplePos x="0" y="0"/>
                <wp:positionH relativeFrom="column">
                  <wp:posOffset>670560</wp:posOffset>
                </wp:positionH>
                <wp:positionV relativeFrom="paragraph">
                  <wp:posOffset>-220980</wp:posOffset>
                </wp:positionV>
                <wp:extent cx="3175" cy="621030"/>
                <wp:effectExtent l="0" t="0" r="0" b="0"/>
                <wp:wrapNone/>
                <wp:docPr id="15" name="Фигура1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320" cy="82152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  <a:headEnd len="med" type="triangle" w="med"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28.5pt,6.8pt" to="28.8pt,71.45pt" ID="Фигура14" stroked="t" style="position:absolute;flip:y">
                <v:stroke color="#3465a4" startarrow="block" endarrow="block" startarrowwidth="medium" startarrowlength="medium" endarrowwidth="medium" endarrowlength="medium" joinstyle="round" endcap="flat"/>
                <v:fill o:detectmouseclick="t" on="false"/>
              </v:line>
            </w:pict>
          </mc:Fallback>
        </mc:AlternateContent>
      </w:r>
      <w:r>
        <w:rPr>
          <w:rFonts w:cs="Times New Roman" w:ascii="Times New Roman" w:hAnsi="Times New Roman"/>
          <w:sz w:val="18"/>
          <w:szCs w:val="18"/>
        </w:rPr>
        <w:t xml:space="preserve">280    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mc:AlternateContent>
          <mc:Choice Requires="wps">
            <w:drawing>
              <wp:anchor behindDoc="0" distT="0" distB="0" distL="0" distR="0" simplePos="0" locked="0" layoutInCell="1" allowOverlap="1" relativeHeight="24">
                <wp:simplePos x="0" y="0"/>
                <wp:positionH relativeFrom="column">
                  <wp:posOffset>201295</wp:posOffset>
                </wp:positionH>
                <wp:positionV relativeFrom="paragraph">
                  <wp:posOffset>33655</wp:posOffset>
                </wp:positionV>
                <wp:extent cx="1967865" cy="8890"/>
                <wp:effectExtent l="0" t="0" r="0" b="0"/>
                <wp:wrapNone/>
                <wp:docPr id="16" name="Фигура1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967400" cy="684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5.85pt,2.4pt" to="170.7pt,2.9pt" ID="Фигура11" stroked="t" style="position:absolute;flip:x">
                <v:stroke color="#3465a4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4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символики РКС на ТС. 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Style19"/>
        <w:spacing w:lineRule="auto" w:line="240"/>
        <w:jc w:val="center"/>
        <w:rPr/>
      </w:pPr>
      <w:r>
        <w:rPr>
          <w:rFonts w:cs="Times New Roman" w:ascii="Times New Roman" w:hAnsi="Times New Roman"/>
          <w:b/>
          <w:bCs/>
          <w:sz w:val="24"/>
          <w:szCs w:val="24"/>
        </w:rPr>
        <w:t>Эскиз наклейки на сдвижную дверь Газель</w:t>
      </w:r>
    </w:p>
    <w:p>
      <w:pPr>
        <w:pStyle w:val="Style19"/>
        <w:spacing w:lineRule="auto" w:line="240"/>
        <w:jc w:val="center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  <mc:AlternateContent>
          <mc:Choice Requires="wps">
            <w:drawing>
              <wp:anchor behindDoc="0" distT="0" distB="0" distL="0" distR="0" simplePos="0" locked="0" layoutInCell="1" allowOverlap="1" relativeHeight="9">
                <wp:simplePos x="0" y="0"/>
                <wp:positionH relativeFrom="column">
                  <wp:posOffset>474980</wp:posOffset>
                </wp:positionH>
                <wp:positionV relativeFrom="paragraph">
                  <wp:posOffset>90805</wp:posOffset>
                </wp:positionV>
                <wp:extent cx="6985" cy="46990"/>
                <wp:effectExtent l="0" t="0" r="0" b="0"/>
                <wp:wrapNone/>
                <wp:docPr id="17" name="Фигура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840" cy="3744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35.85pt,8.45pt" to="36.35pt,11.35pt" ID="Фигура8" stroked="t" style="position:absolute;flip:y">
                <v:stroke color="#3465a4" joinstyle="round" endcap="flat"/>
                <v:fill o:detectmouseclick="t" on="false"/>
              </v:line>
            </w:pict>
          </mc:Fallback>
        </mc:AlternateContent>
        <w:drawing>
          <wp:anchor behindDoc="0" distT="0" distB="0" distL="0" distR="0" simplePos="0" locked="0" layoutInCell="1" allowOverlap="1" relativeHeight="10">
            <wp:simplePos x="0" y="0"/>
            <wp:positionH relativeFrom="column">
              <wp:posOffset>620395</wp:posOffset>
            </wp:positionH>
            <wp:positionV relativeFrom="paragraph">
              <wp:posOffset>137795</wp:posOffset>
            </wp:positionV>
            <wp:extent cx="5581015" cy="1520190"/>
            <wp:effectExtent l="0" t="0" r="0" b="0"/>
            <wp:wrapSquare wrapText="largest"/>
            <wp:docPr id="18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1520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Style19"/>
        <w:spacing w:lineRule="auto" w:line="24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mc:AlternateContent>
          <mc:Choice Requires="wps">
            <w:drawing>
              <wp:anchor behindDoc="0" distT="0" distB="0" distL="0" distR="0" simplePos="0" locked="0" layoutInCell="1" allowOverlap="1" relativeHeight="6">
                <wp:simplePos x="0" y="0"/>
                <wp:positionH relativeFrom="column">
                  <wp:posOffset>217170</wp:posOffset>
                </wp:positionH>
                <wp:positionV relativeFrom="paragraph">
                  <wp:posOffset>-80645</wp:posOffset>
                </wp:positionV>
                <wp:extent cx="440055" cy="7620"/>
                <wp:effectExtent l="0" t="0" r="0" b="0"/>
                <wp:wrapNone/>
                <wp:docPr id="19" name="Фигура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39560" cy="180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7.1pt,-6.45pt" to="51.65pt,-6.35pt" ID="Фигура1" stroked="t" style="position:absolute;flip:x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5">
                <wp:simplePos x="0" y="0"/>
                <wp:positionH relativeFrom="column">
                  <wp:posOffset>1180465</wp:posOffset>
                </wp:positionH>
                <wp:positionV relativeFrom="paragraph">
                  <wp:posOffset>-798830</wp:posOffset>
                </wp:positionV>
                <wp:extent cx="635" cy="1435735"/>
                <wp:effectExtent l="0" t="0" r="0" b="0"/>
                <wp:wrapNone/>
                <wp:docPr id="20" name="Фигура2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0" cy="143496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  <a:headEnd len="med" type="triangle" w="med"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36.45pt,-6.45pt" to="36.45pt,106.5pt" ID="Фигура27" stroked="t" style="position:absolute;flip:y">
                <v:stroke color="#3465a4" startarrow="block" endarrow="block" startarrowwidth="medium" startarrowlength="medium" endarrowwidth="medium" endarrowlength="medium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t xml:space="preserve">   </w:t>
      </w:r>
      <w:r>
        <w:rPr>
          <w:rFonts w:cs="Times New Roman" w:ascii="Times New Roman" w:hAnsi="Times New Roman"/>
          <w:sz w:val="18"/>
          <w:szCs w:val="18"/>
        </w:rPr>
        <w:t>320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mc:AlternateContent>
          <mc:Choice Requires="wps">
            <w:drawing>
              <wp:anchor behindDoc="0" distT="0" distB="0" distL="0" distR="0" simplePos="0" locked="0" layoutInCell="1" allowOverlap="1" relativeHeight="13">
                <wp:simplePos x="0" y="0"/>
                <wp:positionH relativeFrom="column">
                  <wp:posOffset>475615</wp:posOffset>
                </wp:positionH>
                <wp:positionV relativeFrom="paragraph">
                  <wp:posOffset>180340</wp:posOffset>
                </wp:positionV>
                <wp:extent cx="12700" cy="5080"/>
                <wp:effectExtent l="0" t="0" r="0" b="0"/>
                <wp:wrapNone/>
                <wp:docPr id="21" name="Фигура1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2240" cy="324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37.45pt,14.1pt" to="38.35pt,14.3pt" ID="Фигура16" stroked="t" style="position:absolute;flip:x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5">
                <wp:simplePos x="0" y="0"/>
                <wp:positionH relativeFrom="column">
                  <wp:posOffset>7150735</wp:posOffset>
                </wp:positionH>
                <wp:positionV relativeFrom="paragraph">
                  <wp:posOffset>-864870</wp:posOffset>
                </wp:positionV>
                <wp:extent cx="3175" cy="474345"/>
                <wp:effectExtent l="0" t="0" r="0" b="0"/>
                <wp:wrapNone/>
                <wp:docPr id="22" name="Фигура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0" cy="62784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544.5pt,-49.65pt" to="544.8pt,-0.25pt" ID="Фигура6" stroked="t" style="position:absolute">
                <v:stroke color="#3465a4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mc:AlternateContent>
          <mc:Choice Requires="wps">
            <w:drawing>
              <wp:anchor behindDoc="0" distT="0" distB="0" distL="0" distR="0" simplePos="0" locked="0" layoutInCell="1" allowOverlap="1" relativeHeight="7">
                <wp:simplePos x="0" y="0"/>
                <wp:positionH relativeFrom="column">
                  <wp:posOffset>631190</wp:posOffset>
                </wp:positionH>
                <wp:positionV relativeFrom="paragraph">
                  <wp:posOffset>299085</wp:posOffset>
                </wp:positionV>
                <wp:extent cx="5591810" cy="40640"/>
                <wp:effectExtent l="0" t="0" r="0" b="0"/>
                <wp:wrapNone/>
                <wp:docPr id="23" name="Фигура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91160" cy="3348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49.7pt,22.25pt" to="489.9pt,24.85pt" ID="Фигура4" stroked="t" style="position:absolute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8">
                <wp:simplePos x="0" y="0"/>
                <wp:positionH relativeFrom="column">
                  <wp:posOffset>281305</wp:posOffset>
                </wp:positionH>
                <wp:positionV relativeFrom="paragraph">
                  <wp:posOffset>43180</wp:posOffset>
                </wp:positionV>
                <wp:extent cx="406400" cy="4445"/>
                <wp:effectExtent l="0" t="0" r="0" b="0"/>
                <wp:wrapNone/>
                <wp:docPr id="24" name="Фигура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720" cy="3960"/>
                        </a:xfrm>
                        <a:custGeom>
                          <a:avLst/>
                          <a:gdLst/>
                          <a:ahLst/>
                          <a:rect l="l" t="t" r="r" b="b"/>
                          <a:pathLst>
                            <a:path w="21600" h="21600">
                              <a:moveTo>
                                <a:pt x="10800" y="0"/>
                              </a:moveTo>
                              <a:lnTo>
                                <a:pt x="21600" y="10800"/>
                              </a:lnTo>
                              <a:lnTo>
                                <a:pt x="10800" y="21600"/>
                              </a:lnTo>
                              <a:lnTo>
                                <a:pt x="0" y="10800"/>
                              </a:lnTo>
                              <a:lnTo>
                                <a:pt x="108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729fcf"/>
                        </a:solidFill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6">
                <wp:simplePos x="0" y="0"/>
                <wp:positionH relativeFrom="column">
                  <wp:posOffset>1508760</wp:posOffset>
                </wp:positionH>
                <wp:positionV relativeFrom="paragraph">
                  <wp:posOffset>-870585</wp:posOffset>
                </wp:positionV>
                <wp:extent cx="17145" cy="115570"/>
                <wp:effectExtent l="0" t="0" r="0" b="0"/>
                <wp:wrapNone/>
                <wp:docPr id="25" name="Фигура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20160" cy="49536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14.95pt,-64.85pt" to="116.5pt,-25.9pt" ID="Фигура2" stroked="t" style="position:absolute;flip:xy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7">
                <wp:simplePos x="0" y="0"/>
                <wp:positionH relativeFrom="column">
                  <wp:posOffset>6955155</wp:posOffset>
                </wp:positionH>
                <wp:positionV relativeFrom="paragraph">
                  <wp:posOffset>-1290955</wp:posOffset>
                </wp:positionV>
                <wp:extent cx="19050" cy="98425"/>
                <wp:effectExtent l="0" t="0" r="0" b="0"/>
                <wp:wrapNone/>
                <wp:docPr id="26" name="Фигура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5120" cy="28440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544.5pt,-98.8pt" to="545.65pt,-76.45pt" ID="Фигура3" stroked="t" style="position:absolute;flip:y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6">
                <wp:simplePos x="0" y="0"/>
                <wp:positionH relativeFrom="column">
                  <wp:posOffset>1126490</wp:posOffset>
                </wp:positionH>
                <wp:positionV relativeFrom="paragraph">
                  <wp:posOffset>-506095</wp:posOffset>
                </wp:positionV>
                <wp:extent cx="20955" cy="83185"/>
                <wp:effectExtent l="0" t="0" r="0" b="0"/>
                <wp:wrapNone/>
                <wp:docPr id="27" name="Фигура1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5560" cy="32760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86.25pt,-37.65pt" to="88.2pt,-11.9pt" ID="Фигура17" stroked="t" style="position:absolute;flip:x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3">
                <wp:simplePos x="0" y="0"/>
                <wp:positionH relativeFrom="column">
                  <wp:posOffset>809625</wp:posOffset>
                </wp:positionH>
                <wp:positionV relativeFrom="paragraph">
                  <wp:posOffset>-140335</wp:posOffset>
                </wp:positionV>
                <wp:extent cx="3810" cy="382905"/>
                <wp:effectExtent l="0" t="0" r="0" b="0"/>
                <wp:wrapNone/>
                <wp:docPr id="28" name="Фигура2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" cy="38232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48.85pt,3.7pt" to="49.05pt,33.75pt" ID="Фигура21" stroked="t" style="position:absolute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4">
                <wp:simplePos x="0" y="0"/>
                <wp:positionH relativeFrom="column">
                  <wp:posOffset>6402705</wp:posOffset>
                </wp:positionH>
                <wp:positionV relativeFrom="paragraph">
                  <wp:posOffset>-159385</wp:posOffset>
                </wp:positionV>
                <wp:extent cx="5715" cy="420370"/>
                <wp:effectExtent l="0" t="0" r="0" b="0"/>
                <wp:wrapNone/>
                <wp:docPr id="29" name="Фигура2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5040" cy="41976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487.85pt,3.55pt" to="488.2pt,36.55pt" ID="Фигура26" stroked="t" style="position:absolute;flip:x">
                <v:stroke color="#3465a4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mc:AlternateContent>
          <mc:Choice Requires="wps">
            <w:drawing>
              <wp:anchor behindDoc="0" distT="0" distB="0" distL="0" distR="0" simplePos="0" locked="0" layoutInCell="1" allowOverlap="1" relativeHeight="18">
                <wp:simplePos x="0" y="0"/>
                <wp:positionH relativeFrom="column">
                  <wp:posOffset>622935</wp:posOffset>
                </wp:positionH>
                <wp:positionV relativeFrom="paragraph">
                  <wp:posOffset>123825</wp:posOffset>
                </wp:positionV>
                <wp:extent cx="5581650" cy="40640"/>
                <wp:effectExtent l="0" t="0" r="0" b="0"/>
                <wp:wrapNone/>
                <wp:docPr id="30" name="Фигура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1080" cy="3636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  <a:headEnd len="med" type="triangle" w="med"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49.05pt,8.3pt" to="488.45pt,11.1pt" ID="Фигура7" stroked="t" style="position:absolute">
                <v:stroke color="#3465a4" startarrow="block" endarrow="block" startarrowwidth="medium" startarrowlength="medium" endarrowwidth="medium" endarrowlength="medium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18"/>
          <w:szCs w:val="18"/>
        </w:rPr>
        <w:t>1100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5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символики РКС на ТС.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Style19"/>
        <w:spacing w:lineRule="auto" w:line="240"/>
        <w:jc w:val="center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  <w:t>Эскиз передней наклейки РКС-Самара на фургон.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align>center</wp:align>
            </wp:positionH>
            <wp:positionV relativeFrom="paragraph">
              <wp:posOffset>5080</wp:posOffset>
            </wp:positionV>
            <wp:extent cx="6543040" cy="3303905"/>
            <wp:effectExtent l="0" t="0" r="0" b="0"/>
            <wp:wrapSquare wrapText="largest"/>
            <wp:docPr id="31" name="Изображение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Изображение4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-75" t="-149" r="-75" b="-1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040" cy="3303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6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символики РКС на ТС.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center"/>
        <w:rPr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  <w:t>Эскиз горизонтальной наклейки РКС-Самара на дверь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Style19"/>
        <w:spacing w:lineRule="auto" w:line="240"/>
        <w:jc w:val="center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align>center</wp:align>
            </wp:positionH>
            <wp:positionV relativeFrom="paragraph">
              <wp:posOffset>5080</wp:posOffset>
            </wp:positionV>
            <wp:extent cx="6543040" cy="3303905"/>
            <wp:effectExtent l="0" t="0" r="0" b="0"/>
            <wp:wrapSquare wrapText="largest"/>
            <wp:docPr id="32" name="Изображение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Изображение5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-75" t="-149" r="-75" b="-1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040" cy="3303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7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символики РКС на ТС.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Style19"/>
        <w:spacing w:lineRule="auto" w:line="240"/>
        <w:jc w:val="center"/>
        <w:rPr/>
      </w:pPr>
      <w:r>
        <w:rPr>
          <w:rFonts w:cs="Times New Roman" w:ascii="Times New Roman" w:hAnsi="Times New Roman"/>
          <w:b/>
          <w:bCs/>
          <w:sz w:val="24"/>
          <w:szCs w:val="24"/>
        </w:rPr>
        <w:t xml:space="preserve">Эскиз вертикальной наклейки  РКС-Самара на дверь </w:t>
      </w:r>
    </w:p>
    <w:p>
      <w:pPr>
        <w:pStyle w:val="Style19"/>
        <w:spacing w:lineRule="auto" w:line="240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</w:r>
    </w:p>
    <w:p>
      <w:pPr>
        <w:pStyle w:val="Style19"/>
        <w:spacing w:lineRule="auto" w:line="240"/>
        <w:jc w:val="center"/>
        <w:rPr/>
      </w:pPr>
      <w:bookmarkStart w:id="2" w:name="_GoBack"/>
      <w:bookmarkEnd w:id="2"/>
      <w:r>
        <w:rPr/>
        <w:drawing>
          <wp:inline distT="0" distB="0" distL="0" distR="0">
            <wp:extent cx="4953000" cy="7791450"/>
            <wp:effectExtent l="0" t="0" r="0" b="0"/>
            <wp:docPr id="33" name="Рисунок 7" descr="C:\Users\НВ\AppData\Local\Microsoft\Windows\INetCache\Content.Word\ркс 3 ИЮНЯ ЗАКРУГЛЁНН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7" descr="C:\Users\НВ\AppData\Local\Microsoft\Windows\INetCache\Content.Word\ркс 3 ИЮНЯ ЗАКРУГЛЁННАЯ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8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символики РКС на ТС.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Style19"/>
        <w:spacing w:lineRule="auto" w:line="240"/>
        <w:jc w:val="center"/>
        <w:rPr/>
      </w:pPr>
      <w:r>
        <w:rPr>
          <w:rFonts w:cs="Times New Roman" w:ascii="Times New Roman" w:hAnsi="Times New Roman"/>
          <w:b/>
          <w:bCs/>
          <w:sz w:val="24"/>
          <w:szCs w:val="24"/>
        </w:rPr>
        <w:t>Эскиз наклейки с символом РКС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/>
      </w:pPr>
      <w:r>
        <w:rPr/>
        <w:drawing>
          <wp:anchor behindDoc="0" distT="0" distB="0" distL="0" distR="0" simplePos="0" locked="0" layoutInCell="1" allowOverlap="1" relativeHeight="4">
            <wp:simplePos x="0" y="0"/>
            <wp:positionH relativeFrom="column">
              <wp:align>center</wp:align>
            </wp:positionH>
            <wp:positionV relativeFrom="paragraph">
              <wp:posOffset>5080</wp:posOffset>
            </wp:positionV>
            <wp:extent cx="5290185" cy="6294755"/>
            <wp:effectExtent l="0" t="0" r="0" b="0"/>
            <wp:wrapSquare wrapText="largest"/>
            <wp:docPr id="34" name="Изображение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Изображение6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-108" t="-91" r="-108" b="-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0185" cy="6294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type w:val="nextPage"/>
      <w:pgSz w:w="11906" w:h="16838"/>
      <w:pgMar w:left="993" w:right="600" w:header="0" w:top="513" w:footer="0" w:bottom="515" w:gutter="0"/>
      <w:pgNumType w:start="17"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Liberation Serif">
    <w:altName w:val="Times New Roman"/>
    <w:charset w:val="01"/>
    <w:family w:val="roman"/>
    <w:pitch w:val="default"/>
  </w:font>
  <w:font w:name="Calibri">
    <w:charset w:val="01"/>
    <w:family w:val="roman"/>
    <w:pitch w:val="default"/>
  </w:font>
  <w:font w:name="Times New Roman">
    <w:charset w:val="01"/>
    <w:family w:val="roman"/>
    <w:pitch w:val="default"/>
  </w:font>
  <w:font w:name="Arial">
    <w:charset w:val="01"/>
    <w:family w:val="roman"/>
    <w:pitch w:val="default"/>
  </w:font>
  <w:font w:name="Symbol">
    <w:charset w:val="01"/>
    <w:family w:val="roman"/>
    <w:pitch w:val="default"/>
  </w:font>
  <w:font w:name="Courier New">
    <w:charset w:val="01"/>
    <w:family w:val="roman"/>
    <w:pitch w:val="default"/>
  </w:font>
  <w:font w:name="Wingdings">
    <w:charset w:val="01"/>
    <w:family w:val="roman"/>
    <w:pitch w:val="default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pStyle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sz w:val="24"/>
        <w:b/>
        <w:szCs w:val="26"/>
        <w:rFonts w:cs="Times New Roman"/>
      </w:rPr>
    </w:lvl>
    <w:lvl w:ilvl="1">
      <w:start w:val="1"/>
      <w:pStyle w:val="2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sz w:val="26"/>
        <w:b w:val="false"/>
        <w:szCs w:val="26"/>
      </w:r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pStyle w:val="4"/>
      <w:numFmt w:val="decimal"/>
      <w:lvlText w:val="%4."/>
      <w:lvlJc w:val="left"/>
      <w:pPr>
        <w:tabs>
          <w:tab w:val="num" w:pos="1224"/>
        </w:tabs>
        <w:ind w:left="1224" w:hanging="864"/>
      </w:pPr>
      <w:rPr>
        <w:sz w:val="26"/>
        <w:i w:val="false"/>
        <w:szCs w:val="26"/>
        <w:rFonts w:cs="Times New Roman"/>
      </w:r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pStyle w:val="6"/>
      <w:numFmt w:val="decimal"/>
      <w:lvlText w:val="%6."/>
      <w:lvlJc w:val="left"/>
      <w:pPr>
        <w:tabs>
          <w:tab w:val="num" w:pos="1152"/>
        </w:tabs>
        <w:ind w:left="1152" w:hanging="1152"/>
      </w:pPr>
    </w:lvl>
    <w:lvl w:ilvl="6">
      <w:start w:val="1"/>
      <w:pStyle w:val="7"/>
      <w:numFmt w:val="decimal"/>
      <w:lvlText w:val="%6.%7"/>
      <w:lvlJc w:val="left"/>
      <w:pPr>
        <w:tabs>
          <w:tab w:val="num" w:pos="1296"/>
        </w:tabs>
        <w:ind w:left="1296" w:hanging="1296"/>
      </w:pPr>
    </w:lvl>
    <w:lvl w:ilvl="7">
      <w:start w:val="1"/>
      <w:pStyle w:val="8"/>
      <w:numFmt w:val="decimal"/>
      <w:lvlText w:val="%6.%7.%8"/>
      <w:lvlJc w:val="left"/>
      <w:pPr>
        <w:tabs>
          <w:tab w:val="num" w:pos="1440"/>
        </w:tabs>
        <w:ind w:left="1440" w:hanging="1440"/>
      </w:pPr>
    </w:lvl>
    <w:lvl w:ilvl="8">
      <w:start w:val="1"/>
      <w:pStyle w:val="9"/>
      <w:numFmt w:val="decimal"/>
      <w:lvlText w:val="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1"/>
  </w:num>
</w:numbering>
</file>

<file path=word/settings.xml><?xml version="1.0" encoding="utf-8"?>
<w:settings xmlns:w="http://schemas.openxmlformats.org/wordprocessingml/2006/main">
  <w:zoom w:percent="160"/>
  <w:displayBackgroundShape/>
  <w:defaultTabStop w:val="720"/>
  <w:autoHyphenation w:val="false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Arial Unicode MS" w:cs="Mangal"/>
        <w:szCs w:val="24"/>
        <w:lang w:val="ru-RU" w:eastAsia="zh-CN" w:bidi="hi-IN"/>
      </w:rPr>
    </w:rPrDefault>
    <w:pPrDefault>
      <w:pPr/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Calibri" w:cs="Calibri"/>
      <w:color w:val="00000A"/>
      <w:sz w:val="22"/>
      <w:szCs w:val="22"/>
      <w:lang w:val="ru-RU" w:eastAsia="zh-CN" w:bidi="ar-SA"/>
    </w:rPr>
  </w:style>
  <w:style w:type="paragraph" w:styleId="1">
    <w:name w:val="Heading 1"/>
    <w:basedOn w:val="Normal"/>
    <w:qFormat/>
    <w:pPr>
      <w:keepNext/>
      <w:numPr>
        <w:ilvl w:val="0"/>
        <w:numId w:val="1"/>
      </w:numPr>
      <w:spacing w:lineRule="auto" w:line="240" w:before="240" w:after="60"/>
      <w:jc w:val="center"/>
      <w:outlineLvl w:val="0"/>
      <w:outlineLvl w:val="0"/>
    </w:pPr>
    <w:rPr>
      <w:rFonts w:ascii="Times New Roman" w:hAnsi="Times New Roman" w:eastAsia="Times New Roman" w:cs="Times New Roman"/>
      <w:sz w:val="36"/>
      <w:szCs w:val="20"/>
    </w:rPr>
  </w:style>
  <w:style w:type="paragraph" w:styleId="2">
    <w:name w:val="Heading 2"/>
    <w:basedOn w:val="Normal"/>
    <w:qFormat/>
    <w:pPr>
      <w:keepNext/>
      <w:numPr>
        <w:ilvl w:val="1"/>
        <w:numId w:val="1"/>
      </w:numPr>
      <w:spacing w:lineRule="auto" w:line="240" w:before="0" w:after="60"/>
      <w:jc w:val="center"/>
      <w:outlineLvl w:val="1"/>
      <w:outlineLvl w:val="1"/>
    </w:pPr>
    <w:rPr>
      <w:rFonts w:ascii="Times New Roman" w:hAnsi="Times New Roman" w:eastAsia="Times New Roman" w:cs="Times New Roman"/>
      <w:sz w:val="30"/>
      <w:szCs w:val="20"/>
    </w:rPr>
  </w:style>
  <w:style w:type="paragraph" w:styleId="4">
    <w:name w:val="Heading 4"/>
    <w:basedOn w:val="Normal"/>
    <w:qFormat/>
    <w:pPr>
      <w:keepNext/>
      <w:numPr>
        <w:ilvl w:val="3"/>
        <w:numId w:val="1"/>
      </w:numPr>
      <w:spacing w:lineRule="auto" w:line="240" w:before="240" w:after="60"/>
      <w:jc w:val="both"/>
      <w:outlineLvl w:val="3"/>
      <w:outlineLvl w:val="3"/>
    </w:pPr>
    <w:rPr>
      <w:rFonts w:ascii="Arial" w:hAnsi="Arial" w:eastAsia="Times New Roman" w:cs="Arial"/>
      <w:sz w:val="24"/>
      <w:szCs w:val="20"/>
    </w:rPr>
  </w:style>
  <w:style w:type="paragraph" w:styleId="6">
    <w:name w:val="Heading 6"/>
    <w:basedOn w:val="Normal"/>
    <w:qFormat/>
    <w:pPr>
      <w:numPr>
        <w:ilvl w:val="5"/>
        <w:numId w:val="1"/>
      </w:numPr>
      <w:spacing w:lineRule="auto" w:line="240" w:before="240" w:after="60"/>
      <w:jc w:val="both"/>
      <w:outlineLvl w:val="5"/>
      <w:outlineLvl w:val="5"/>
    </w:pPr>
    <w:rPr>
      <w:rFonts w:ascii="Times New Roman" w:hAnsi="Times New Roman" w:eastAsia="Times New Roman" w:cs="Times New Roman"/>
      <w:i/>
      <w:szCs w:val="20"/>
    </w:rPr>
  </w:style>
  <w:style w:type="paragraph" w:styleId="7">
    <w:name w:val="Heading 7"/>
    <w:basedOn w:val="Normal"/>
    <w:qFormat/>
    <w:pPr>
      <w:numPr>
        <w:ilvl w:val="6"/>
        <w:numId w:val="1"/>
      </w:numPr>
      <w:spacing w:lineRule="auto" w:line="240" w:before="240" w:after="60"/>
      <w:jc w:val="both"/>
      <w:outlineLvl w:val="6"/>
      <w:outlineLvl w:val="6"/>
    </w:pPr>
    <w:rPr>
      <w:rFonts w:ascii="Arial" w:hAnsi="Arial" w:eastAsia="Times New Roman" w:cs="Arial"/>
      <w:sz w:val="20"/>
      <w:szCs w:val="20"/>
    </w:rPr>
  </w:style>
  <w:style w:type="paragraph" w:styleId="8">
    <w:name w:val="Heading 8"/>
    <w:basedOn w:val="Normal"/>
    <w:qFormat/>
    <w:pPr>
      <w:numPr>
        <w:ilvl w:val="7"/>
        <w:numId w:val="1"/>
      </w:numPr>
      <w:spacing w:lineRule="auto" w:line="240" w:before="240" w:after="60"/>
      <w:jc w:val="both"/>
      <w:outlineLvl w:val="7"/>
      <w:outlineLvl w:val="7"/>
    </w:pPr>
    <w:rPr>
      <w:rFonts w:ascii="Arial" w:hAnsi="Arial" w:eastAsia="Times New Roman" w:cs="Arial"/>
      <w:i/>
      <w:sz w:val="20"/>
      <w:szCs w:val="20"/>
    </w:rPr>
  </w:style>
  <w:style w:type="paragraph" w:styleId="9">
    <w:name w:val="Heading 9"/>
    <w:basedOn w:val="Normal"/>
    <w:qFormat/>
    <w:pPr>
      <w:numPr>
        <w:ilvl w:val="8"/>
        <w:numId w:val="1"/>
      </w:numPr>
      <w:spacing w:lineRule="auto" w:line="240" w:before="240" w:after="60"/>
      <w:jc w:val="both"/>
      <w:outlineLvl w:val="8"/>
      <w:outlineLvl w:val="8"/>
    </w:pPr>
    <w:rPr>
      <w:rFonts w:ascii="Arial" w:hAnsi="Arial" w:eastAsia="Times New Roman" w:cs="Arial"/>
      <w:b/>
      <w:i/>
      <w:sz w:val="18"/>
      <w:szCs w:val="20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WW8Num1z0" w:customStyle="1">
    <w:name w:val="WW8Num1z0"/>
    <w:qFormat/>
    <w:rPr>
      <w:rFonts w:ascii="Times New Roman" w:hAnsi="Times New Roman" w:cs="Times New Roman"/>
      <w:sz w:val="26"/>
      <w:szCs w:val="26"/>
    </w:rPr>
  </w:style>
  <w:style w:type="character" w:styleId="WW8Num1z1" w:customStyle="1">
    <w:name w:val="WW8Num1z1"/>
    <w:qFormat/>
    <w:rPr>
      <w:b w:val="false"/>
      <w:sz w:val="26"/>
      <w:szCs w:val="26"/>
    </w:rPr>
  </w:style>
  <w:style w:type="character" w:styleId="WW8Num1z2" w:customStyle="1">
    <w:name w:val="WW8Num1z2"/>
    <w:qFormat/>
    <w:rPr/>
  </w:style>
  <w:style w:type="character" w:styleId="WW8Num1z3" w:customStyle="1">
    <w:name w:val="WW8Num1z3"/>
    <w:qFormat/>
    <w:rPr>
      <w:rFonts w:ascii="Times New Roman" w:hAnsi="Times New Roman" w:cs="Times New Roman"/>
      <w:i w:val="false"/>
      <w:sz w:val="26"/>
      <w:szCs w:val="26"/>
    </w:rPr>
  </w:style>
  <w:style w:type="character" w:styleId="WW8Num1z4" w:customStyle="1">
    <w:name w:val="WW8Num1z4"/>
    <w:qFormat/>
    <w:rPr/>
  </w:style>
  <w:style w:type="character" w:styleId="WW8Num1z5" w:customStyle="1">
    <w:name w:val="WW8Num1z5"/>
    <w:qFormat/>
    <w:rPr/>
  </w:style>
  <w:style w:type="character" w:styleId="WW8Num1z6" w:customStyle="1">
    <w:name w:val="WW8Num1z6"/>
    <w:qFormat/>
    <w:rPr/>
  </w:style>
  <w:style w:type="character" w:styleId="WW8Num1z7" w:customStyle="1">
    <w:name w:val="WW8Num1z7"/>
    <w:qFormat/>
    <w:rPr/>
  </w:style>
  <w:style w:type="character" w:styleId="WW8Num1z8" w:customStyle="1">
    <w:name w:val="WW8Num1z8"/>
    <w:qFormat/>
    <w:rPr/>
  </w:style>
  <w:style w:type="character" w:styleId="WW8Num2z0" w:customStyle="1">
    <w:name w:val="WW8Num2z0"/>
    <w:qFormat/>
    <w:rPr>
      <w:rFonts w:ascii="Symbol" w:hAnsi="Symbol" w:cs="Symbol"/>
    </w:rPr>
  </w:style>
  <w:style w:type="character" w:styleId="WW8Num2z1" w:customStyle="1">
    <w:name w:val="WW8Num2z1"/>
    <w:qFormat/>
    <w:rPr>
      <w:rFonts w:ascii="Courier New" w:hAnsi="Courier New" w:cs="Courier New"/>
    </w:rPr>
  </w:style>
  <w:style w:type="character" w:styleId="WW8Num2z2" w:customStyle="1">
    <w:name w:val="WW8Num2z2"/>
    <w:qFormat/>
    <w:rPr>
      <w:rFonts w:ascii="Wingdings" w:hAnsi="Wingdings" w:cs="Wingdings"/>
    </w:rPr>
  </w:style>
  <w:style w:type="character" w:styleId="AbsatzStandardschriftart" w:customStyle="1">
    <w:name w:val="Absatz-Standardschriftart"/>
    <w:qFormat/>
    <w:rPr/>
  </w:style>
  <w:style w:type="character" w:styleId="WWAbsatzStandardschriftart" w:customStyle="1">
    <w:name w:val="WW-Absatz-Standardschriftart"/>
    <w:qFormat/>
    <w:rPr/>
  </w:style>
  <w:style w:type="character" w:styleId="WWAbsatzStandardschriftart1" w:customStyle="1">
    <w:name w:val="WW-Absatz-Standardschriftart1"/>
    <w:qFormat/>
    <w:rPr/>
  </w:style>
  <w:style w:type="character" w:styleId="11" w:customStyle="1">
    <w:name w:val="Основной шрифт абзаца1"/>
    <w:qFormat/>
    <w:rPr/>
  </w:style>
  <w:style w:type="character" w:styleId="FontStyle32" w:customStyle="1">
    <w:name w:val="Font Style32"/>
    <w:qFormat/>
    <w:rPr>
      <w:rFonts w:ascii="Times New Roman" w:hAnsi="Times New Roman" w:cs="Times New Roman"/>
      <w:b/>
      <w:bCs/>
      <w:sz w:val="22"/>
      <w:szCs w:val="22"/>
    </w:rPr>
  </w:style>
  <w:style w:type="character" w:styleId="12" w:customStyle="1">
    <w:name w:val="Заголовок 1 Знак"/>
    <w:qFormat/>
    <w:rPr>
      <w:sz w:val="36"/>
    </w:rPr>
  </w:style>
  <w:style w:type="character" w:styleId="21" w:customStyle="1">
    <w:name w:val="Заголовок 2 Знак"/>
    <w:qFormat/>
    <w:rPr>
      <w:sz w:val="30"/>
    </w:rPr>
  </w:style>
  <w:style w:type="character" w:styleId="41" w:customStyle="1">
    <w:name w:val="Заголовок 4 Знак"/>
    <w:qFormat/>
    <w:rPr>
      <w:rFonts w:ascii="Arial" w:hAnsi="Arial" w:cs="Arial"/>
      <w:sz w:val="24"/>
    </w:rPr>
  </w:style>
  <w:style w:type="character" w:styleId="61" w:customStyle="1">
    <w:name w:val="Заголовок 6 Знак"/>
    <w:qFormat/>
    <w:rPr>
      <w:i/>
      <w:sz w:val="22"/>
    </w:rPr>
  </w:style>
  <w:style w:type="character" w:styleId="71" w:customStyle="1">
    <w:name w:val="Заголовок 7 Знак"/>
    <w:qFormat/>
    <w:rPr>
      <w:rFonts w:ascii="Arial" w:hAnsi="Arial" w:cs="Arial"/>
    </w:rPr>
  </w:style>
  <w:style w:type="character" w:styleId="81" w:customStyle="1">
    <w:name w:val="Заголовок 8 Знак"/>
    <w:qFormat/>
    <w:rPr>
      <w:rFonts w:ascii="Arial" w:hAnsi="Arial" w:cs="Arial"/>
      <w:i/>
    </w:rPr>
  </w:style>
  <w:style w:type="character" w:styleId="91" w:customStyle="1">
    <w:name w:val="Заголовок 9 Знак"/>
    <w:qFormat/>
    <w:rPr>
      <w:rFonts w:ascii="Arial" w:hAnsi="Arial" w:cs="Arial"/>
      <w:b/>
      <w:i/>
      <w:sz w:val="18"/>
    </w:rPr>
  </w:style>
  <w:style w:type="character" w:styleId="Style7" w:customStyle="1">
    <w:name w:val="Верхний колонтитул Знак"/>
    <w:qFormat/>
    <w:rPr>
      <w:rFonts w:ascii="Calibri" w:hAnsi="Calibri" w:eastAsia="Calibri" w:cs="Calibri"/>
      <w:sz w:val="22"/>
      <w:szCs w:val="22"/>
    </w:rPr>
  </w:style>
  <w:style w:type="character" w:styleId="Style8" w:customStyle="1">
    <w:name w:val="Нижний колонтитул Знак"/>
    <w:qFormat/>
    <w:rPr>
      <w:rFonts w:ascii="Calibri" w:hAnsi="Calibri" w:eastAsia="Calibri" w:cs="Calibri"/>
      <w:sz w:val="22"/>
      <w:szCs w:val="22"/>
    </w:rPr>
  </w:style>
  <w:style w:type="character" w:styleId="Style9" w:customStyle="1">
    <w:name w:val="Символ нумерации"/>
    <w:qFormat/>
    <w:rPr/>
  </w:style>
  <w:style w:type="character" w:styleId="Style10" w:customStyle="1">
    <w:name w:val="Выделение жирным"/>
    <w:qFormat/>
    <w:rPr>
      <w:b/>
      <w:bCs/>
    </w:rPr>
  </w:style>
  <w:style w:type="character" w:styleId="WWCharLFO1LVL1" w:customStyle="1">
    <w:name w:val="WW_CharLFO1LVL1"/>
    <w:qFormat/>
    <w:rPr>
      <w:rFonts w:ascii="Symbol" w:hAnsi="Symbol" w:cs="Symbol"/>
    </w:rPr>
  </w:style>
  <w:style w:type="character" w:styleId="WWCharLFO1LVL2" w:customStyle="1">
    <w:name w:val="WW_CharLFO1LVL2"/>
    <w:qFormat/>
    <w:rPr>
      <w:rFonts w:ascii="Courier New" w:hAnsi="Courier New" w:cs="Courier New"/>
    </w:rPr>
  </w:style>
  <w:style w:type="character" w:styleId="WWCharLFO1LVL3" w:customStyle="1">
    <w:name w:val="WW_CharLFO1LVL3"/>
    <w:qFormat/>
    <w:rPr>
      <w:rFonts w:ascii="Wingdings" w:hAnsi="Wingdings" w:cs="Wingdings"/>
    </w:rPr>
  </w:style>
  <w:style w:type="character" w:styleId="WWCharLFO1LVL4" w:customStyle="1">
    <w:name w:val="WW_CharLFO1LVL4"/>
    <w:qFormat/>
    <w:rPr>
      <w:rFonts w:ascii="Symbol" w:hAnsi="Symbol" w:cs="Symbol"/>
    </w:rPr>
  </w:style>
  <w:style w:type="character" w:styleId="WWCharLFO1LVL5" w:customStyle="1">
    <w:name w:val="WW_CharLFO1LVL5"/>
    <w:qFormat/>
    <w:rPr>
      <w:rFonts w:ascii="Courier New" w:hAnsi="Courier New" w:cs="Courier New"/>
    </w:rPr>
  </w:style>
  <w:style w:type="character" w:styleId="WWCharLFO1LVL6" w:customStyle="1">
    <w:name w:val="WW_CharLFO1LVL6"/>
    <w:qFormat/>
    <w:rPr>
      <w:rFonts w:ascii="Wingdings" w:hAnsi="Wingdings" w:cs="Wingdings"/>
    </w:rPr>
  </w:style>
  <w:style w:type="character" w:styleId="WWCharLFO1LVL7" w:customStyle="1">
    <w:name w:val="WW_CharLFO1LVL7"/>
    <w:qFormat/>
    <w:rPr>
      <w:rFonts w:ascii="Symbol" w:hAnsi="Symbol" w:cs="Symbol"/>
    </w:rPr>
  </w:style>
  <w:style w:type="character" w:styleId="WWCharLFO1LVL8" w:customStyle="1">
    <w:name w:val="WW_CharLFO1LVL8"/>
    <w:qFormat/>
    <w:rPr>
      <w:rFonts w:ascii="Courier New" w:hAnsi="Courier New" w:cs="Courier New"/>
    </w:rPr>
  </w:style>
  <w:style w:type="character" w:styleId="WWCharLFO1LVL9" w:customStyle="1">
    <w:name w:val="WW_CharLFO1LVL9"/>
    <w:qFormat/>
    <w:rPr>
      <w:rFonts w:ascii="Wingdings" w:hAnsi="Wingdings" w:cs="Wingdings"/>
    </w:rPr>
  </w:style>
  <w:style w:type="character" w:styleId="ListLabel1" w:customStyle="1">
    <w:name w:val="ListLabel 1"/>
    <w:qFormat/>
    <w:rPr>
      <w:rFonts w:cs="Times New Roman"/>
      <w:b/>
      <w:sz w:val="24"/>
      <w:szCs w:val="26"/>
    </w:rPr>
  </w:style>
  <w:style w:type="character" w:styleId="ListLabel2" w:customStyle="1">
    <w:name w:val="ListLabel 2"/>
    <w:qFormat/>
    <w:rPr>
      <w:b w:val="false"/>
      <w:sz w:val="26"/>
      <w:szCs w:val="26"/>
    </w:rPr>
  </w:style>
  <w:style w:type="character" w:styleId="ListLabel3" w:customStyle="1">
    <w:name w:val="ListLabel 3"/>
    <w:qFormat/>
    <w:rPr>
      <w:rFonts w:cs="Times New Roman"/>
      <w:i w:val="false"/>
      <w:sz w:val="26"/>
      <w:szCs w:val="26"/>
    </w:rPr>
  </w:style>
  <w:style w:type="character" w:styleId="ListLabel4" w:customStyle="1">
    <w:name w:val="ListLabel 4"/>
    <w:qFormat/>
    <w:rPr>
      <w:rFonts w:cs="Times New Roman"/>
      <w:b/>
      <w:sz w:val="24"/>
      <w:szCs w:val="26"/>
    </w:rPr>
  </w:style>
  <w:style w:type="character" w:styleId="ListLabel5" w:customStyle="1">
    <w:name w:val="ListLabel 5"/>
    <w:qFormat/>
    <w:rPr>
      <w:b w:val="false"/>
      <w:sz w:val="26"/>
      <w:szCs w:val="26"/>
    </w:rPr>
  </w:style>
  <w:style w:type="character" w:styleId="ListLabel6" w:customStyle="1">
    <w:name w:val="ListLabel 6"/>
    <w:qFormat/>
    <w:rPr>
      <w:rFonts w:cs="Times New Roman"/>
      <w:i w:val="false"/>
      <w:sz w:val="26"/>
      <w:szCs w:val="26"/>
    </w:rPr>
  </w:style>
  <w:style w:type="character" w:styleId="ListLabel7" w:customStyle="1">
    <w:name w:val="ListLabel 7"/>
    <w:qFormat/>
    <w:rPr>
      <w:rFonts w:cs="Times New Roman"/>
      <w:b/>
      <w:sz w:val="24"/>
      <w:szCs w:val="26"/>
    </w:rPr>
  </w:style>
  <w:style w:type="character" w:styleId="ListLabel8" w:customStyle="1">
    <w:name w:val="ListLabel 8"/>
    <w:qFormat/>
    <w:rPr>
      <w:b w:val="false"/>
      <w:sz w:val="26"/>
      <w:szCs w:val="26"/>
    </w:rPr>
  </w:style>
  <w:style w:type="character" w:styleId="ListLabel9" w:customStyle="1">
    <w:name w:val="ListLabel 9"/>
    <w:qFormat/>
    <w:rPr>
      <w:rFonts w:cs="Times New Roman"/>
      <w:i w:val="false"/>
      <w:sz w:val="26"/>
      <w:szCs w:val="26"/>
    </w:rPr>
  </w:style>
  <w:style w:type="character" w:styleId="ListLabel10" w:customStyle="1">
    <w:name w:val="ListLabel 10"/>
    <w:qFormat/>
    <w:rPr>
      <w:rFonts w:cs="Times New Roman"/>
      <w:b/>
      <w:sz w:val="24"/>
      <w:szCs w:val="26"/>
    </w:rPr>
  </w:style>
  <w:style w:type="character" w:styleId="ListLabel11" w:customStyle="1">
    <w:name w:val="ListLabel 11"/>
    <w:qFormat/>
    <w:rPr>
      <w:b w:val="false"/>
      <w:sz w:val="26"/>
      <w:szCs w:val="26"/>
    </w:rPr>
  </w:style>
  <w:style w:type="character" w:styleId="ListLabel12" w:customStyle="1">
    <w:name w:val="ListLabel 12"/>
    <w:qFormat/>
    <w:rPr>
      <w:rFonts w:cs="Times New Roman"/>
      <w:i w:val="false"/>
      <w:sz w:val="26"/>
      <w:szCs w:val="26"/>
    </w:rPr>
  </w:style>
  <w:style w:type="character" w:styleId="ListLabel13" w:customStyle="1">
    <w:name w:val="ListLabel 13"/>
    <w:qFormat/>
    <w:rPr>
      <w:rFonts w:cs="Times New Roman"/>
      <w:b/>
      <w:sz w:val="24"/>
      <w:szCs w:val="26"/>
    </w:rPr>
  </w:style>
  <w:style w:type="character" w:styleId="ListLabel14" w:customStyle="1">
    <w:name w:val="ListLabel 14"/>
    <w:qFormat/>
    <w:rPr>
      <w:b w:val="false"/>
      <w:sz w:val="26"/>
      <w:szCs w:val="26"/>
    </w:rPr>
  </w:style>
  <w:style w:type="character" w:styleId="ListLabel15" w:customStyle="1">
    <w:name w:val="ListLabel 15"/>
    <w:qFormat/>
    <w:rPr>
      <w:rFonts w:cs="Times New Roman"/>
      <w:i w:val="false"/>
      <w:sz w:val="26"/>
      <w:szCs w:val="26"/>
    </w:rPr>
  </w:style>
  <w:style w:type="character" w:styleId="ListLabel16">
    <w:name w:val="ListLabel 16"/>
    <w:qFormat/>
    <w:rPr>
      <w:rFonts w:cs="Times New Roman"/>
      <w:b/>
      <w:sz w:val="24"/>
      <w:szCs w:val="26"/>
    </w:rPr>
  </w:style>
  <w:style w:type="character" w:styleId="ListLabel17">
    <w:name w:val="ListLabel 17"/>
    <w:qFormat/>
    <w:rPr>
      <w:b w:val="false"/>
      <w:sz w:val="26"/>
      <w:szCs w:val="26"/>
    </w:rPr>
  </w:style>
  <w:style w:type="character" w:styleId="ListLabel18">
    <w:name w:val="ListLabel 18"/>
    <w:qFormat/>
    <w:rPr>
      <w:rFonts w:cs="Times New Roman"/>
      <w:i w:val="false"/>
      <w:sz w:val="26"/>
      <w:szCs w:val="26"/>
    </w:rPr>
  </w:style>
  <w:style w:type="character" w:styleId="ListLabel19">
    <w:name w:val="ListLabel 19"/>
    <w:qFormat/>
    <w:rPr>
      <w:rFonts w:cs="Times New Roman"/>
      <w:b/>
      <w:sz w:val="24"/>
      <w:szCs w:val="26"/>
    </w:rPr>
  </w:style>
  <w:style w:type="character" w:styleId="ListLabel20">
    <w:name w:val="ListLabel 20"/>
    <w:qFormat/>
    <w:rPr>
      <w:b w:val="false"/>
      <w:sz w:val="26"/>
      <w:szCs w:val="26"/>
    </w:rPr>
  </w:style>
  <w:style w:type="character" w:styleId="ListLabel21">
    <w:name w:val="ListLabel 21"/>
    <w:qFormat/>
    <w:rPr>
      <w:rFonts w:cs="Times New Roman"/>
      <w:i w:val="false"/>
      <w:sz w:val="26"/>
      <w:szCs w:val="26"/>
    </w:rPr>
  </w:style>
  <w:style w:type="character" w:styleId="ListLabel22">
    <w:name w:val="ListLabel 22"/>
    <w:qFormat/>
    <w:rPr>
      <w:rFonts w:cs="Times New Roman"/>
      <w:b/>
      <w:sz w:val="24"/>
      <w:szCs w:val="26"/>
    </w:rPr>
  </w:style>
  <w:style w:type="character" w:styleId="ListLabel23">
    <w:name w:val="ListLabel 23"/>
    <w:qFormat/>
    <w:rPr>
      <w:b w:val="false"/>
      <w:sz w:val="26"/>
      <w:szCs w:val="26"/>
    </w:rPr>
  </w:style>
  <w:style w:type="character" w:styleId="ListLabel24">
    <w:name w:val="ListLabel 24"/>
    <w:qFormat/>
    <w:rPr>
      <w:rFonts w:cs="Times New Roman"/>
      <w:i w:val="false"/>
      <w:sz w:val="26"/>
      <w:szCs w:val="26"/>
    </w:rPr>
  </w:style>
  <w:style w:type="character" w:styleId="ListLabel25">
    <w:name w:val="ListLabel 25"/>
    <w:qFormat/>
    <w:rPr>
      <w:rFonts w:cs="Times New Roman"/>
      <w:b/>
      <w:sz w:val="24"/>
      <w:szCs w:val="26"/>
    </w:rPr>
  </w:style>
  <w:style w:type="character" w:styleId="ListLabel26">
    <w:name w:val="ListLabel 26"/>
    <w:qFormat/>
    <w:rPr>
      <w:b w:val="false"/>
      <w:sz w:val="26"/>
      <w:szCs w:val="26"/>
    </w:rPr>
  </w:style>
  <w:style w:type="character" w:styleId="ListLabel27">
    <w:name w:val="ListLabel 27"/>
    <w:qFormat/>
    <w:rPr>
      <w:rFonts w:cs="Times New Roman"/>
      <w:i w:val="false"/>
      <w:sz w:val="26"/>
      <w:szCs w:val="26"/>
    </w:rPr>
  </w:style>
  <w:style w:type="character" w:styleId="ListLabel28">
    <w:name w:val="ListLabel 28"/>
    <w:qFormat/>
    <w:rPr>
      <w:rFonts w:cs="Times New Roman"/>
      <w:b/>
      <w:sz w:val="24"/>
      <w:szCs w:val="26"/>
    </w:rPr>
  </w:style>
  <w:style w:type="character" w:styleId="ListLabel29">
    <w:name w:val="ListLabel 29"/>
    <w:qFormat/>
    <w:rPr>
      <w:b w:val="false"/>
      <w:sz w:val="26"/>
      <w:szCs w:val="26"/>
    </w:rPr>
  </w:style>
  <w:style w:type="character" w:styleId="ListLabel30">
    <w:name w:val="ListLabel 30"/>
    <w:qFormat/>
    <w:rPr>
      <w:rFonts w:cs="Times New Roman"/>
      <w:i w:val="false"/>
      <w:sz w:val="26"/>
      <w:szCs w:val="26"/>
    </w:rPr>
  </w:style>
  <w:style w:type="character" w:styleId="ListLabel31">
    <w:name w:val="ListLabel 31"/>
    <w:qFormat/>
    <w:rPr>
      <w:rFonts w:cs="Times New Roman"/>
      <w:b/>
      <w:sz w:val="24"/>
      <w:szCs w:val="26"/>
    </w:rPr>
  </w:style>
  <w:style w:type="character" w:styleId="ListLabel32">
    <w:name w:val="ListLabel 32"/>
    <w:qFormat/>
    <w:rPr>
      <w:b w:val="false"/>
      <w:sz w:val="26"/>
      <w:szCs w:val="26"/>
    </w:rPr>
  </w:style>
  <w:style w:type="character" w:styleId="ListLabel33">
    <w:name w:val="ListLabel 33"/>
    <w:qFormat/>
    <w:rPr>
      <w:rFonts w:cs="Times New Roman"/>
      <w:i w:val="false"/>
      <w:sz w:val="26"/>
      <w:szCs w:val="26"/>
    </w:rPr>
  </w:style>
  <w:style w:type="character" w:styleId="ListLabel34">
    <w:name w:val="ListLabel 34"/>
    <w:qFormat/>
    <w:rPr>
      <w:rFonts w:cs="Times New Roman"/>
      <w:b/>
      <w:sz w:val="24"/>
      <w:szCs w:val="26"/>
    </w:rPr>
  </w:style>
  <w:style w:type="character" w:styleId="ListLabel35">
    <w:name w:val="ListLabel 35"/>
    <w:qFormat/>
    <w:rPr>
      <w:b w:val="false"/>
      <w:sz w:val="26"/>
      <w:szCs w:val="26"/>
    </w:rPr>
  </w:style>
  <w:style w:type="character" w:styleId="ListLabel36">
    <w:name w:val="ListLabel 36"/>
    <w:qFormat/>
    <w:rPr>
      <w:rFonts w:cs="Times New Roman"/>
      <w:i w:val="false"/>
      <w:sz w:val="26"/>
      <w:szCs w:val="26"/>
    </w:rPr>
  </w:style>
  <w:style w:type="character" w:styleId="ListLabel37">
    <w:name w:val="ListLabel 37"/>
    <w:qFormat/>
    <w:rPr>
      <w:rFonts w:cs="Times New Roman"/>
      <w:b/>
      <w:sz w:val="24"/>
      <w:szCs w:val="26"/>
    </w:rPr>
  </w:style>
  <w:style w:type="character" w:styleId="ListLabel38">
    <w:name w:val="ListLabel 38"/>
    <w:qFormat/>
    <w:rPr>
      <w:b w:val="false"/>
      <w:sz w:val="26"/>
      <w:szCs w:val="26"/>
    </w:rPr>
  </w:style>
  <w:style w:type="character" w:styleId="ListLabel39">
    <w:name w:val="ListLabel 39"/>
    <w:qFormat/>
    <w:rPr>
      <w:rFonts w:cs="Times New Roman"/>
      <w:i w:val="false"/>
      <w:sz w:val="26"/>
      <w:szCs w:val="26"/>
    </w:rPr>
  </w:style>
  <w:style w:type="character" w:styleId="ListLabel40">
    <w:name w:val="ListLabel 40"/>
    <w:qFormat/>
    <w:rPr>
      <w:rFonts w:cs="Times New Roman"/>
      <w:b/>
      <w:sz w:val="24"/>
      <w:szCs w:val="26"/>
    </w:rPr>
  </w:style>
  <w:style w:type="character" w:styleId="ListLabel41">
    <w:name w:val="ListLabel 41"/>
    <w:qFormat/>
    <w:rPr>
      <w:b w:val="false"/>
      <w:sz w:val="26"/>
      <w:szCs w:val="26"/>
    </w:rPr>
  </w:style>
  <w:style w:type="character" w:styleId="ListLabel42">
    <w:name w:val="ListLabel 42"/>
    <w:qFormat/>
    <w:rPr>
      <w:rFonts w:cs="Times New Roman"/>
      <w:i w:val="false"/>
      <w:sz w:val="26"/>
      <w:szCs w:val="26"/>
    </w:rPr>
  </w:style>
  <w:style w:type="character" w:styleId="ListLabel43">
    <w:name w:val="ListLabel 43"/>
    <w:qFormat/>
    <w:rPr>
      <w:rFonts w:cs="Times New Roman"/>
      <w:b/>
      <w:sz w:val="24"/>
      <w:szCs w:val="26"/>
    </w:rPr>
  </w:style>
  <w:style w:type="character" w:styleId="ListLabel44">
    <w:name w:val="ListLabel 44"/>
    <w:qFormat/>
    <w:rPr>
      <w:b w:val="false"/>
      <w:sz w:val="26"/>
      <w:szCs w:val="26"/>
    </w:rPr>
  </w:style>
  <w:style w:type="character" w:styleId="ListLabel45">
    <w:name w:val="ListLabel 45"/>
    <w:qFormat/>
    <w:rPr>
      <w:rFonts w:cs="Times New Roman"/>
      <w:i w:val="false"/>
      <w:sz w:val="26"/>
      <w:szCs w:val="26"/>
    </w:rPr>
  </w:style>
  <w:style w:type="character" w:styleId="ListLabel46">
    <w:name w:val="ListLabel 46"/>
    <w:qFormat/>
    <w:rPr>
      <w:rFonts w:cs="Times New Roman"/>
      <w:b/>
      <w:sz w:val="24"/>
      <w:szCs w:val="26"/>
    </w:rPr>
  </w:style>
  <w:style w:type="character" w:styleId="ListLabel47">
    <w:name w:val="ListLabel 47"/>
    <w:qFormat/>
    <w:rPr>
      <w:b w:val="false"/>
      <w:sz w:val="26"/>
      <w:szCs w:val="26"/>
    </w:rPr>
  </w:style>
  <w:style w:type="character" w:styleId="ListLabel48">
    <w:name w:val="ListLabel 48"/>
    <w:qFormat/>
    <w:rPr>
      <w:rFonts w:cs="Times New Roman"/>
      <w:i w:val="false"/>
      <w:sz w:val="26"/>
      <w:szCs w:val="26"/>
    </w:rPr>
  </w:style>
  <w:style w:type="character" w:styleId="ListLabel49">
    <w:name w:val="ListLabel 49"/>
    <w:qFormat/>
    <w:rPr>
      <w:rFonts w:cs="Times New Roman"/>
      <w:b/>
      <w:sz w:val="24"/>
      <w:szCs w:val="26"/>
    </w:rPr>
  </w:style>
  <w:style w:type="character" w:styleId="ListLabel50">
    <w:name w:val="ListLabel 50"/>
    <w:qFormat/>
    <w:rPr>
      <w:b w:val="false"/>
      <w:sz w:val="26"/>
      <w:szCs w:val="26"/>
    </w:rPr>
  </w:style>
  <w:style w:type="character" w:styleId="ListLabel51">
    <w:name w:val="ListLabel 51"/>
    <w:qFormat/>
    <w:rPr>
      <w:rFonts w:cs="Times New Roman"/>
      <w:i w:val="false"/>
      <w:sz w:val="26"/>
      <w:szCs w:val="26"/>
    </w:rPr>
  </w:style>
  <w:style w:type="paragraph" w:styleId="Style11" w:customStyle="1">
    <w:name w:val="Заголовок"/>
    <w:basedOn w:val="Normal"/>
    <w:next w:val="Style12"/>
    <w:qFormat/>
    <w:pPr>
      <w:keepNext/>
      <w:spacing w:before="240" w:after="120"/>
    </w:pPr>
    <w:rPr>
      <w:rFonts w:ascii="Arial" w:hAnsi="Arial" w:eastAsia="Lucida Sans Unicode" w:cs="Tahoma"/>
      <w:sz w:val="28"/>
      <w:szCs w:val="28"/>
    </w:rPr>
  </w:style>
  <w:style w:type="paragraph" w:styleId="Style12">
    <w:name w:val="Body Text"/>
    <w:basedOn w:val="Normal"/>
    <w:pPr>
      <w:spacing w:before="0" w:after="120"/>
    </w:pPr>
    <w:rPr/>
  </w:style>
  <w:style w:type="paragraph" w:styleId="Style13">
    <w:name w:val="List"/>
    <w:basedOn w:val="Style12"/>
    <w:pPr/>
    <w:rPr>
      <w:rFonts w:ascii="Arial" w:hAnsi="Arial" w:cs="Tahoma"/>
    </w:rPr>
  </w:style>
  <w:style w:type="paragraph" w:styleId="Style14">
    <w:name w:val="Caption"/>
    <w:basedOn w:val="Normal"/>
    <w:qFormat/>
    <w:pPr>
      <w:suppressLineNumbers/>
      <w:spacing w:before="120" w:after="120"/>
    </w:pPr>
    <w:rPr>
      <w:rFonts w:ascii="Times New Roman" w:hAnsi="Times New Roman" w:cs="Mangal"/>
      <w:i/>
      <w:iCs/>
      <w:sz w:val="24"/>
      <w:szCs w:val="24"/>
    </w:rPr>
  </w:style>
  <w:style w:type="paragraph" w:styleId="Style15">
    <w:name w:val="Указатель"/>
    <w:basedOn w:val="Normal"/>
    <w:qFormat/>
    <w:pPr>
      <w:suppressLineNumbers/>
    </w:pPr>
    <w:rPr>
      <w:rFonts w:ascii="Times New Roman" w:hAnsi="Times New Roman" w:cs="Mang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Arial" w:hAnsi="Arial" w:cs="Tahoma"/>
      <w:i/>
      <w:iCs/>
      <w:sz w:val="20"/>
      <w:szCs w:val="24"/>
    </w:rPr>
  </w:style>
  <w:style w:type="paragraph" w:styleId="Indexheading">
    <w:name w:val="index heading"/>
    <w:basedOn w:val="Normal"/>
    <w:qFormat/>
    <w:pPr>
      <w:suppressLineNumbers/>
    </w:pPr>
    <w:rPr>
      <w:rFonts w:cs="Mangal"/>
    </w:rPr>
  </w:style>
  <w:style w:type="paragraph" w:styleId="13" w:customStyle="1">
    <w:name w:val="Указатель1"/>
    <w:basedOn w:val="Normal"/>
    <w:qFormat/>
    <w:pPr>
      <w:suppressLineNumbers/>
    </w:pPr>
    <w:rPr>
      <w:rFonts w:ascii="Arial" w:hAnsi="Arial" w:cs="Tahoma"/>
    </w:rPr>
  </w:style>
  <w:style w:type="paragraph" w:styleId="ConsPlusNormal" w:customStyle="1">
    <w:name w:val="ConsPlusNormal"/>
    <w:qFormat/>
    <w:pPr>
      <w:widowControl w:val="false"/>
      <w:suppressAutoHyphens w:val="true"/>
      <w:bidi w:val="0"/>
      <w:ind w:firstLine="720"/>
      <w:jc w:val="left"/>
    </w:pPr>
    <w:rPr>
      <w:rFonts w:ascii="Arial" w:hAnsi="Arial" w:eastAsia="Arial" w:cs="Arial"/>
      <w:color w:val="00000A"/>
      <w:sz w:val="20"/>
      <w:szCs w:val="20"/>
      <w:lang w:val="ru-RU" w:eastAsia="zh-CN" w:bidi="ar-SA"/>
    </w:rPr>
  </w:style>
  <w:style w:type="paragraph" w:styleId="Style16" w:customStyle="1">
    <w:name w:val="Пункт"/>
    <w:basedOn w:val="Normal"/>
    <w:qFormat/>
    <w:pPr>
      <w:tabs>
        <w:tab w:val="left" w:pos="1980" w:leader="none"/>
      </w:tabs>
      <w:spacing w:lineRule="auto" w:line="240" w:before="0" w:after="0"/>
      <w:ind w:left="1404" w:hanging="504"/>
      <w:jc w:val="both"/>
    </w:pPr>
    <w:rPr>
      <w:rFonts w:ascii="Times New Roman" w:hAnsi="Times New Roman" w:eastAsia="Times New Roman" w:cs="Times New Roman"/>
      <w:sz w:val="24"/>
      <w:szCs w:val="28"/>
    </w:rPr>
  </w:style>
  <w:style w:type="paragraph" w:styleId="Style17">
    <w:name w:val="Header"/>
    <w:basedOn w:val="Normal"/>
    <w:pPr>
      <w:tabs>
        <w:tab w:val="center" w:pos="4677" w:leader="none"/>
        <w:tab w:val="right" w:pos="9355" w:leader="none"/>
      </w:tabs>
    </w:pPr>
    <w:rPr/>
  </w:style>
  <w:style w:type="paragraph" w:styleId="Style18">
    <w:name w:val="Footer"/>
    <w:basedOn w:val="Normal"/>
    <w:pPr>
      <w:tabs>
        <w:tab w:val="center" w:pos="4677" w:leader="none"/>
        <w:tab w:val="right" w:pos="9355" w:leader="none"/>
      </w:tabs>
    </w:pPr>
    <w:rPr/>
  </w:style>
  <w:style w:type="paragraph" w:styleId="Style19" w:customStyle="1">
    <w:name w:val="Содержимое таблицы"/>
    <w:basedOn w:val="Normal"/>
    <w:qFormat/>
    <w:pPr>
      <w:suppressLineNumbers/>
    </w:pPr>
    <w:rPr/>
  </w:style>
  <w:style w:type="paragraph" w:styleId="Style20" w:customStyle="1">
    <w:name w:val="Заголовок таблицы"/>
    <w:basedOn w:val="Style19"/>
    <w:qFormat/>
    <w:pPr>
      <w:jc w:val="center"/>
    </w:pPr>
    <w:rPr>
      <w:b/>
      <w:bCs/>
    </w:rPr>
  </w:style>
  <w:style w:type="paragraph" w:styleId="Default" w:customStyle="1">
    <w:name w:val="Default"/>
    <w:qFormat/>
    <w:pPr>
      <w:widowControl/>
      <w:suppressAutoHyphens w:val="true"/>
      <w:bidi w:val="0"/>
      <w:jc w:val="left"/>
    </w:pPr>
    <w:rPr>
      <w:rFonts w:ascii="Times New Roman" w:hAnsi="Times New Roman" w:eastAsia="Arial" w:cs="Times New Roman"/>
      <w:color w:val="000000"/>
      <w:sz w:val="22"/>
      <w:szCs w:val="24"/>
      <w:lang w:val="ru-RU" w:eastAsia="zh-CN" w:bidi="ar-SA"/>
    </w:rPr>
  </w:style>
  <w:style w:type="paragraph" w:styleId="NormalWeb">
    <w:name w:val="Normal (Web)"/>
    <w:basedOn w:val="Normal"/>
    <w:qFormat/>
    <w:pPr>
      <w:spacing w:before="280" w:after="280"/>
    </w:pPr>
    <w:rPr/>
  </w:style>
  <w:style w:type="numbering" w:styleId="NoList" w:default="1">
    <w:name w:val="No List"/>
    <w:uiPriority w:val="99"/>
    <w:semiHidden/>
    <w:unhideWhenUsed/>
    <w:qFormat/>
  </w:style>
  <w:style w:type="numbering" w:styleId="WW8Num1" w:customStyle="1">
    <w:name w:val="WW8Num1"/>
    <w:qFormat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numbering" Target="numbering.xml"/><Relationship Id="rId11" Type="http://schemas.openxmlformats.org/officeDocument/2006/relationships/fontTable" Target="fontTable.xml"/><Relationship Id="rId12" Type="http://schemas.openxmlformats.org/officeDocument/2006/relationships/settings" Target="settings.xml"/><Relationship Id="rId13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Application>LibreOffice/5.3.2.2$Windows_x86 LibreOffice_project/6cd4f1ef626f15116896b1d8e1398b56da0d0ee1</Application>
  <Pages>11</Pages>
  <Words>1130</Words>
  <Characters>6828</Characters>
  <CharactersWithSpaces>7824</CharactersWithSpaces>
  <Paragraphs>274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2021-06-03T07:55:00Z</dcterms:created>
  <dc:creator>KUL-7</dc:creator>
  <dc:description/>
  <dc:language>ru-RU</dc:language>
  <cp:lastModifiedBy/>
  <cp:lastPrinted>2021-06-10T16:00:39Z</cp:lastPrinted>
  <dcterms:modified xsi:type="dcterms:W3CDTF">2021-06-16T08:19:54Z</dcterms:modified>
  <cp:revision>34</cp:revision>
  <dc:subject/>
  <dc:title>Техническое задание :Поставка легкового автомобиля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